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B606E" w:rsidRDefault="005B606E">
      <w:pPr>
        <w:spacing w:after="120"/>
        <w:jc w:val="left"/>
        <w:rPr>
          <w:rFonts w:ascii="Arial" w:eastAsia="Arial" w:hAnsi="Arial" w:cs="Arial"/>
          <w:b/>
          <w:sz w:val="28"/>
          <w:szCs w:val="28"/>
        </w:rPr>
      </w:pPr>
    </w:p>
    <w:p w14:paraId="00000002" w14:textId="725F74D7" w:rsidR="005B606E" w:rsidRPr="00D12F7D" w:rsidRDefault="009F187D">
      <w:pPr>
        <w:spacing w:after="120"/>
        <w:jc w:val="center"/>
        <w:rPr>
          <w:b/>
          <w:color w:val="000000"/>
          <w:sz w:val="28"/>
          <w:szCs w:val="28"/>
          <w:lang w:val="pt-BR"/>
        </w:rPr>
      </w:pPr>
      <w:r w:rsidRPr="00D12F7D">
        <w:rPr>
          <w:b/>
          <w:sz w:val="28"/>
          <w:szCs w:val="28"/>
          <w:lang w:val="pt-BR"/>
        </w:rPr>
        <w:t>Catalogação e sistematização de acampamentos planejados</w:t>
      </w:r>
      <w:r w:rsidRPr="00D12F7D">
        <w:rPr>
          <w:b/>
          <w:sz w:val="28"/>
          <w:szCs w:val="28"/>
          <w:lang w:val="pt-BR"/>
        </w:rPr>
        <w:t xml:space="preserve"> - futura Plataforma Infrashelter </w:t>
      </w:r>
    </w:p>
    <w:p w14:paraId="00000003" w14:textId="77777777" w:rsidR="005B606E" w:rsidRPr="00D12F7D" w:rsidRDefault="005B606E">
      <w:pPr>
        <w:spacing w:after="120"/>
        <w:jc w:val="center"/>
        <w:rPr>
          <w:b/>
          <w:sz w:val="28"/>
          <w:szCs w:val="28"/>
          <w:lang w:val="pt-BR"/>
        </w:rPr>
      </w:pPr>
    </w:p>
    <w:p w14:paraId="00000004" w14:textId="77777777" w:rsidR="005B606E" w:rsidRPr="00D12F7D" w:rsidRDefault="005B606E">
      <w:pPr>
        <w:spacing w:after="120"/>
        <w:jc w:val="center"/>
        <w:rPr>
          <w:b/>
          <w:sz w:val="28"/>
          <w:szCs w:val="28"/>
          <w:lang w:val="pt-BR"/>
        </w:rPr>
      </w:pPr>
    </w:p>
    <w:p w14:paraId="00000005" w14:textId="77777777" w:rsidR="005B606E" w:rsidRDefault="009F187D">
      <w:pPr>
        <w:spacing w:after="120"/>
        <w:jc w:val="center"/>
        <w:rPr>
          <w:b/>
          <w:i/>
          <w:sz w:val="28"/>
          <w:szCs w:val="28"/>
        </w:rPr>
      </w:pPr>
      <w:r>
        <w:rPr>
          <w:b/>
          <w:i/>
          <w:sz w:val="28"/>
          <w:szCs w:val="28"/>
        </w:rPr>
        <w:t>Cataloging and systematizing planned camps - future Infrashelter Platform</w:t>
      </w:r>
    </w:p>
    <w:p w14:paraId="00000006" w14:textId="77777777" w:rsidR="005B606E" w:rsidRDefault="005B606E">
      <w:pPr>
        <w:spacing w:after="120"/>
        <w:jc w:val="center"/>
        <w:rPr>
          <w:b/>
          <w:i/>
          <w:sz w:val="28"/>
          <w:szCs w:val="28"/>
        </w:rPr>
      </w:pPr>
    </w:p>
    <w:p w14:paraId="00000007" w14:textId="77777777" w:rsidR="005B606E" w:rsidRDefault="005B606E">
      <w:pPr>
        <w:spacing w:after="120"/>
        <w:jc w:val="center"/>
        <w:rPr>
          <w:b/>
          <w:i/>
        </w:rPr>
      </w:pPr>
    </w:p>
    <w:p w14:paraId="00000008" w14:textId="77777777" w:rsidR="005B606E" w:rsidRDefault="005B606E">
      <w:pPr>
        <w:spacing w:after="120"/>
        <w:rPr>
          <w:color w:val="A6A6A6"/>
        </w:rPr>
      </w:pPr>
    </w:p>
    <w:p w14:paraId="00000009" w14:textId="77777777" w:rsidR="005B606E" w:rsidRPr="00D12F7D" w:rsidRDefault="009F187D">
      <w:pPr>
        <w:spacing w:after="120"/>
        <w:jc w:val="left"/>
        <w:rPr>
          <w:lang w:val="pt-BR"/>
        </w:rPr>
      </w:pPr>
      <w:r w:rsidRPr="00D12F7D">
        <w:rPr>
          <w:b/>
          <w:lang w:val="pt-BR"/>
        </w:rPr>
        <w:t>Thais Nolio Santa Cruz, graduanda, Universidade Federal de Santa Catarina – UFSC</w:t>
      </w:r>
    </w:p>
    <w:p w14:paraId="0000000A" w14:textId="77777777" w:rsidR="005B606E" w:rsidRPr="00D12F7D" w:rsidRDefault="009F187D">
      <w:pPr>
        <w:spacing w:after="120"/>
        <w:jc w:val="left"/>
        <w:rPr>
          <w:sz w:val="20"/>
          <w:lang w:val="pt-BR"/>
        </w:rPr>
      </w:pPr>
      <w:r w:rsidRPr="00D12F7D">
        <w:rPr>
          <w:lang w:val="pt-BR"/>
        </w:rPr>
        <w:t>tscn.33@gmail.com</w:t>
      </w:r>
    </w:p>
    <w:p w14:paraId="0000000B" w14:textId="77777777" w:rsidR="005B606E" w:rsidRPr="00D12F7D" w:rsidRDefault="009F187D">
      <w:pPr>
        <w:spacing w:after="120"/>
        <w:jc w:val="left"/>
        <w:rPr>
          <w:b/>
          <w:highlight w:val="white"/>
          <w:lang w:val="pt-BR"/>
        </w:rPr>
      </w:pPr>
      <w:r w:rsidRPr="00D12F7D">
        <w:rPr>
          <w:b/>
          <w:lang w:val="pt-BR"/>
        </w:rPr>
        <w:t>Lisiane Ilha Librelotto</w:t>
      </w:r>
      <w:r w:rsidRPr="00D12F7D">
        <w:rPr>
          <w:b/>
          <w:highlight w:val="white"/>
          <w:lang w:val="pt-BR"/>
        </w:rPr>
        <w:t>, doutora, Universidade Federal de Santa Catarina – UFSC</w:t>
      </w:r>
    </w:p>
    <w:p w14:paraId="0000000C" w14:textId="77777777" w:rsidR="005B606E" w:rsidRPr="00D12F7D" w:rsidRDefault="009F187D">
      <w:pPr>
        <w:spacing w:after="120"/>
        <w:jc w:val="left"/>
        <w:rPr>
          <w:highlight w:val="white"/>
          <w:lang w:val="pt-BR"/>
        </w:rPr>
      </w:pPr>
      <w:r w:rsidRPr="00D12F7D">
        <w:rPr>
          <w:highlight w:val="white"/>
          <w:lang w:val="pt-BR"/>
        </w:rPr>
        <w:t xml:space="preserve">lisiane.librelotto@gmail.com </w:t>
      </w:r>
    </w:p>
    <w:p w14:paraId="0000000D" w14:textId="77777777" w:rsidR="005B606E" w:rsidRPr="00D12F7D" w:rsidRDefault="009F187D">
      <w:pPr>
        <w:spacing w:after="120"/>
        <w:jc w:val="left"/>
        <w:rPr>
          <w:b/>
          <w:lang w:val="pt-BR"/>
        </w:rPr>
      </w:pPr>
      <w:r w:rsidRPr="00D12F7D">
        <w:rPr>
          <w:b/>
          <w:lang w:val="pt-BR"/>
        </w:rPr>
        <w:t>Luana Toralles Carbonari, doutora, Universidade</w:t>
      </w:r>
      <w:r w:rsidRPr="00D12F7D">
        <w:rPr>
          <w:b/>
          <w:lang w:val="pt-BR"/>
        </w:rPr>
        <w:t xml:space="preserve"> Federal de Santa Catarina – UFSC </w:t>
      </w:r>
    </w:p>
    <w:p w14:paraId="0000000E" w14:textId="77777777" w:rsidR="005B606E" w:rsidRPr="00D12F7D" w:rsidRDefault="009F187D">
      <w:pPr>
        <w:spacing w:after="120"/>
        <w:jc w:val="left"/>
        <w:rPr>
          <w:lang w:val="pt-BR"/>
        </w:rPr>
      </w:pPr>
      <w:r w:rsidRPr="00D12F7D">
        <w:rPr>
          <w:lang w:val="pt-BR"/>
        </w:rPr>
        <w:t>l</w:t>
      </w:r>
      <w:hyperlink r:id="rId8">
        <w:r w:rsidRPr="00D12F7D">
          <w:rPr>
            <w:lang w:val="pt-BR"/>
          </w:rPr>
          <w:t>uanatcarbonari@gmail.com</w:t>
        </w:r>
      </w:hyperlink>
    </w:p>
    <w:p w14:paraId="0000000F" w14:textId="77777777" w:rsidR="005B606E" w:rsidRPr="00D12F7D" w:rsidRDefault="009F187D">
      <w:pPr>
        <w:spacing w:after="120"/>
        <w:jc w:val="left"/>
        <w:rPr>
          <w:b/>
          <w:highlight w:val="white"/>
          <w:lang w:val="pt-BR"/>
        </w:rPr>
      </w:pPr>
      <w:r w:rsidRPr="00D12F7D">
        <w:rPr>
          <w:b/>
          <w:lang w:val="pt-BR"/>
        </w:rPr>
        <w:t>Nadieli de Araujo</w:t>
      </w:r>
      <w:r w:rsidRPr="00D12F7D">
        <w:rPr>
          <w:b/>
          <w:highlight w:val="white"/>
          <w:lang w:val="pt-BR"/>
        </w:rPr>
        <w:t>, graduanda, Universidade Federal de Santa Catarina – UFSC</w:t>
      </w:r>
    </w:p>
    <w:p w14:paraId="00000010" w14:textId="77777777" w:rsidR="005B606E" w:rsidRPr="00D12F7D" w:rsidRDefault="009F187D">
      <w:pPr>
        <w:spacing w:after="120"/>
        <w:jc w:val="left"/>
        <w:rPr>
          <w:highlight w:val="white"/>
          <w:lang w:val="pt-BR"/>
        </w:rPr>
      </w:pPr>
      <w:r w:rsidRPr="00D12F7D">
        <w:rPr>
          <w:highlight w:val="white"/>
          <w:lang w:val="pt-BR"/>
        </w:rPr>
        <w:t>araujonadieli@gmail.com</w:t>
      </w:r>
    </w:p>
    <w:p w14:paraId="00000011" w14:textId="77777777" w:rsidR="005B606E" w:rsidRPr="00D12F7D" w:rsidRDefault="005B606E">
      <w:pPr>
        <w:jc w:val="left"/>
        <w:rPr>
          <w:sz w:val="28"/>
          <w:szCs w:val="28"/>
          <w:lang w:val="pt-BR"/>
        </w:rPr>
      </w:pPr>
    </w:p>
    <w:p w14:paraId="00000012" w14:textId="77777777" w:rsidR="005B606E" w:rsidRPr="00D12F7D" w:rsidRDefault="005B606E">
      <w:pPr>
        <w:jc w:val="left"/>
        <w:rPr>
          <w:sz w:val="28"/>
          <w:szCs w:val="28"/>
          <w:lang w:val="pt-BR"/>
        </w:rPr>
      </w:pPr>
    </w:p>
    <w:p w14:paraId="00000013" w14:textId="77777777" w:rsidR="005B606E" w:rsidRPr="00D12F7D" w:rsidRDefault="009F187D">
      <w:pPr>
        <w:spacing w:after="120"/>
        <w:jc w:val="left"/>
        <w:rPr>
          <w:b/>
          <w:lang w:val="pt-BR"/>
        </w:rPr>
      </w:pPr>
      <w:r w:rsidRPr="00D12F7D">
        <w:rPr>
          <w:b/>
          <w:lang w:val="pt-BR"/>
        </w:rPr>
        <w:t>Resumo</w:t>
      </w:r>
    </w:p>
    <w:p w14:paraId="00000014" w14:textId="77777777" w:rsidR="005B606E" w:rsidRPr="00D12F7D" w:rsidRDefault="009F187D">
      <w:pPr>
        <w:rPr>
          <w:sz w:val="22"/>
          <w:szCs w:val="22"/>
          <w:lang w:val="pt-BR"/>
        </w:rPr>
      </w:pPr>
      <w:r w:rsidRPr="00D12F7D">
        <w:rPr>
          <w:sz w:val="22"/>
          <w:szCs w:val="22"/>
          <w:lang w:val="pt-BR"/>
        </w:rPr>
        <w:t>Os acampamentos planejados são ins</w:t>
      </w:r>
      <w:r w:rsidRPr="00D12F7D">
        <w:rPr>
          <w:sz w:val="22"/>
          <w:szCs w:val="22"/>
          <w:lang w:val="pt-BR"/>
        </w:rPr>
        <w:t>talações que pertencem à categoria de abrigos transitórios e visam atender a população vítima de desastres naturais e/ou conflitos.  Este artigo propõe a elaboração de um sistema de catalogação de materiais, estruturas e tecnologias de acampamentos temporá</w:t>
      </w:r>
      <w:r w:rsidRPr="00D12F7D">
        <w:rPr>
          <w:sz w:val="22"/>
          <w:szCs w:val="22"/>
          <w:lang w:val="pt-BR"/>
        </w:rPr>
        <w:t>rios planejados. O catálogo baseou-se em indicadores para escolha dos locais de implantação e da estrutura dos acampamentos. Elaborou-se uma lista com os acampamentos que se relacionam às principais emergências ocorridas no Brasil e no mundo. Como critério</w:t>
      </w:r>
      <w:r w:rsidRPr="00D12F7D">
        <w:rPr>
          <w:sz w:val="22"/>
          <w:szCs w:val="22"/>
          <w:lang w:val="pt-BR"/>
        </w:rPr>
        <w:t xml:space="preserve"> de seleção, adotou-se um intervalo temporal de onze anos. Dentre os acampamentos selecionados, utilizou-se como exemplo da proposta de sistematização, o acampamento de Zaatari, na Jordânia. Além disso, explicou-se a maneira que os catálogos serão inicialm</w:t>
      </w:r>
      <w:r w:rsidRPr="00D12F7D">
        <w:rPr>
          <w:sz w:val="22"/>
          <w:szCs w:val="22"/>
          <w:lang w:val="pt-BR"/>
        </w:rPr>
        <w:t>ente publicados no Portal Virtuhab e realizou-se algumas sugestões para a elaboração da futura plataforma denominada Infrashelter. A catalogação das soluções adotadas pode auxiliar no desenvolvimento e implementação de novos acampamentos planejados.</w:t>
      </w:r>
    </w:p>
    <w:p w14:paraId="00000015" w14:textId="77777777" w:rsidR="005B606E" w:rsidRPr="00D12F7D" w:rsidRDefault="005B606E">
      <w:pPr>
        <w:rPr>
          <w:color w:val="A6A6A6"/>
          <w:lang w:val="pt-BR"/>
        </w:rPr>
      </w:pPr>
    </w:p>
    <w:p w14:paraId="00000016" w14:textId="77777777" w:rsidR="005B606E" w:rsidRPr="00D12F7D" w:rsidRDefault="009F187D">
      <w:pPr>
        <w:spacing w:after="120"/>
        <w:jc w:val="left"/>
        <w:rPr>
          <w:sz w:val="22"/>
          <w:szCs w:val="22"/>
          <w:highlight w:val="yellow"/>
          <w:lang w:val="pt-BR"/>
        </w:rPr>
      </w:pPr>
      <w:r w:rsidRPr="00D12F7D">
        <w:rPr>
          <w:b/>
          <w:lang w:val="pt-BR"/>
        </w:rPr>
        <w:t>Palavras-chave</w:t>
      </w:r>
      <w:r w:rsidRPr="00D12F7D">
        <w:rPr>
          <w:b/>
          <w:sz w:val="22"/>
          <w:szCs w:val="22"/>
          <w:lang w:val="pt-BR"/>
        </w:rPr>
        <w:t xml:space="preserve">: </w:t>
      </w:r>
      <w:r w:rsidRPr="00D12F7D">
        <w:rPr>
          <w:sz w:val="22"/>
          <w:szCs w:val="22"/>
          <w:lang w:val="pt-BR"/>
        </w:rPr>
        <w:t>Abrigos emergenciais; Acampamentos temporários planejados; Sustentabilidade</w:t>
      </w:r>
    </w:p>
    <w:p w14:paraId="00000017" w14:textId="77777777" w:rsidR="005B606E" w:rsidRPr="00D12F7D" w:rsidRDefault="005B606E">
      <w:pPr>
        <w:rPr>
          <w:color w:val="A6A6A6"/>
          <w:sz w:val="22"/>
          <w:szCs w:val="22"/>
          <w:lang w:val="pt-BR"/>
        </w:rPr>
      </w:pPr>
    </w:p>
    <w:p w14:paraId="00000018" w14:textId="77777777" w:rsidR="005B606E" w:rsidRDefault="009F187D">
      <w:pPr>
        <w:spacing w:after="120"/>
        <w:rPr>
          <w:b/>
          <w:i/>
          <w:color w:val="A6A6A6"/>
          <w:sz w:val="22"/>
          <w:szCs w:val="22"/>
        </w:rPr>
      </w:pPr>
      <w:r>
        <w:rPr>
          <w:b/>
          <w:i/>
        </w:rPr>
        <w:t>Abstrac</w:t>
      </w:r>
      <w:r>
        <w:rPr>
          <w:b/>
          <w:i/>
          <w:sz w:val="22"/>
          <w:szCs w:val="22"/>
        </w:rPr>
        <w:t>t</w:t>
      </w:r>
    </w:p>
    <w:p w14:paraId="00000019" w14:textId="77777777" w:rsidR="005B606E" w:rsidRDefault="009F187D">
      <w:pPr>
        <w:widowControl w:val="0"/>
        <w:rPr>
          <w:i/>
          <w:sz w:val="22"/>
          <w:szCs w:val="22"/>
        </w:rPr>
      </w:pPr>
      <w:r>
        <w:rPr>
          <w:i/>
          <w:sz w:val="22"/>
          <w:szCs w:val="22"/>
        </w:rPr>
        <w:t>Planned camps are installations that belong to the category of transitional shelters and aim to assist population victims of natural disasters and/or conf</w:t>
      </w:r>
      <w:r>
        <w:rPr>
          <w:i/>
          <w:sz w:val="22"/>
          <w:szCs w:val="22"/>
        </w:rPr>
        <w:t xml:space="preserve">licts. This paper proposes the development of a cataloging system for materials, structures and technologies of planned temporary camps. The </w:t>
      </w:r>
      <w:r>
        <w:rPr>
          <w:i/>
          <w:sz w:val="22"/>
          <w:szCs w:val="22"/>
        </w:rPr>
        <w:lastRenderedPageBreak/>
        <w:t>catalog was based on indicators for selecting implantation sites and structure of camps. A list of planned camps th</w:t>
      </w:r>
      <w:r>
        <w:rPr>
          <w:i/>
          <w:sz w:val="22"/>
          <w:szCs w:val="22"/>
        </w:rPr>
        <w:t>at are related to the main emergencies in Brazil and worldwide was established. As a selection criterion, a time interval of 11 years was adopted. Among the selected camps, the Zaatari Camp in Jordan was used to exemplificate the systematization carried ou</w:t>
      </w:r>
      <w:r>
        <w:rPr>
          <w:i/>
          <w:sz w:val="22"/>
          <w:szCs w:val="22"/>
        </w:rPr>
        <w:t>t. In addition, the way that the catalogs will initially be published on the Virtuhab Portal was explained and some suggestions were made for the future platform structure, called Infrashelter. The cataloging of the adopted solutions can assist in the deve</w:t>
      </w:r>
      <w:r>
        <w:rPr>
          <w:i/>
          <w:sz w:val="22"/>
          <w:szCs w:val="22"/>
        </w:rPr>
        <w:t>lopment and implementation of new planned camps.</w:t>
      </w:r>
    </w:p>
    <w:p w14:paraId="0000001A" w14:textId="77777777" w:rsidR="005B606E" w:rsidRDefault="005B606E">
      <w:pPr>
        <w:widowControl w:val="0"/>
        <w:spacing w:after="120"/>
        <w:rPr>
          <w:i/>
        </w:rPr>
      </w:pPr>
    </w:p>
    <w:p w14:paraId="0000001B" w14:textId="77777777" w:rsidR="005B606E" w:rsidRDefault="009F187D">
      <w:pPr>
        <w:spacing w:after="120"/>
        <w:jc w:val="left"/>
        <w:rPr>
          <w:i/>
          <w:sz w:val="22"/>
          <w:szCs w:val="22"/>
        </w:rPr>
      </w:pPr>
      <w:r>
        <w:rPr>
          <w:b/>
          <w:i/>
        </w:rPr>
        <w:t xml:space="preserve">Keywords: </w:t>
      </w:r>
      <w:r>
        <w:rPr>
          <w:i/>
          <w:sz w:val="22"/>
          <w:szCs w:val="22"/>
        </w:rPr>
        <w:t>Emergency shelters; Temporary planned camps; Sustainability</w:t>
      </w:r>
    </w:p>
    <w:p w14:paraId="0000001C" w14:textId="77777777" w:rsidR="005B606E" w:rsidRDefault="005B606E">
      <w:pPr>
        <w:jc w:val="left"/>
        <w:rPr>
          <w:i/>
          <w:sz w:val="22"/>
          <w:szCs w:val="22"/>
        </w:rPr>
      </w:pPr>
    </w:p>
    <w:p w14:paraId="0000001D" w14:textId="77777777" w:rsidR="005B606E" w:rsidRDefault="009F187D">
      <w:pPr>
        <w:numPr>
          <w:ilvl w:val="0"/>
          <w:numId w:val="2"/>
        </w:numPr>
        <w:pBdr>
          <w:top w:val="nil"/>
          <w:left w:val="nil"/>
          <w:bottom w:val="nil"/>
          <w:right w:val="nil"/>
          <w:between w:val="nil"/>
        </w:pBdr>
        <w:rPr>
          <w:b/>
          <w:color w:val="000000"/>
          <w:szCs w:val="24"/>
        </w:rPr>
      </w:pPr>
      <w:r>
        <w:rPr>
          <w:b/>
          <w:color w:val="000000"/>
          <w:szCs w:val="24"/>
        </w:rPr>
        <w:t>Introdução</w:t>
      </w:r>
    </w:p>
    <w:p w14:paraId="0000001E" w14:textId="77777777" w:rsidR="005B606E" w:rsidRDefault="005B606E">
      <w:pPr>
        <w:pBdr>
          <w:top w:val="nil"/>
          <w:left w:val="nil"/>
          <w:bottom w:val="nil"/>
          <w:right w:val="nil"/>
          <w:between w:val="nil"/>
        </w:pBdr>
        <w:rPr>
          <w:b/>
        </w:rPr>
      </w:pPr>
    </w:p>
    <w:p w14:paraId="0000001F" w14:textId="77777777" w:rsidR="005B606E" w:rsidRPr="00D12F7D" w:rsidRDefault="009F187D">
      <w:pPr>
        <w:pBdr>
          <w:top w:val="nil"/>
          <w:left w:val="nil"/>
          <w:bottom w:val="nil"/>
          <w:right w:val="nil"/>
          <w:between w:val="nil"/>
        </w:pBdr>
        <w:spacing w:after="160"/>
        <w:ind w:firstLine="283"/>
        <w:rPr>
          <w:lang w:val="pt-BR"/>
        </w:rPr>
      </w:pPr>
      <w:r w:rsidRPr="00D12F7D">
        <w:rPr>
          <w:color w:val="000000"/>
          <w:szCs w:val="24"/>
          <w:lang w:val="pt-BR"/>
        </w:rPr>
        <w:t>A ajuda humanitária tem por diretriz preservar vidas e garantir a integridade, subsistência e as necessidades das populações sujeitas a desastres, conflitos sociais ou até uma combinação de ambos. O auxílio depende de diversos fatores, sejam ambientais, ec</w:t>
      </w:r>
      <w:r w:rsidRPr="00D12F7D">
        <w:rPr>
          <w:color w:val="000000"/>
          <w:szCs w:val="24"/>
          <w:lang w:val="pt-BR"/>
        </w:rPr>
        <w:t xml:space="preserve">onômicos ou governamentais </w:t>
      </w:r>
      <w:r w:rsidRPr="00D12F7D">
        <w:rPr>
          <w:lang w:val="pt-BR"/>
        </w:rPr>
        <w:t>(SPHERE ASSOCIATION</w:t>
      </w:r>
      <w:r w:rsidRPr="00D12F7D">
        <w:rPr>
          <w:color w:val="000000"/>
          <w:szCs w:val="24"/>
          <w:lang w:val="pt-BR"/>
        </w:rPr>
        <w:t>, 2018; SHELTER CENTRE, 2010).</w:t>
      </w:r>
    </w:p>
    <w:p w14:paraId="00000020" w14:textId="504B433E" w:rsidR="005B606E" w:rsidRPr="00D12F7D" w:rsidRDefault="009F187D">
      <w:pPr>
        <w:pBdr>
          <w:top w:val="nil"/>
          <w:left w:val="nil"/>
          <w:bottom w:val="nil"/>
          <w:right w:val="nil"/>
          <w:between w:val="nil"/>
        </w:pBdr>
        <w:spacing w:after="160"/>
        <w:ind w:firstLine="283"/>
        <w:rPr>
          <w:color w:val="000000"/>
          <w:szCs w:val="24"/>
          <w:lang w:val="pt-BR"/>
        </w:rPr>
      </w:pPr>
      <w:r w:rsidRPr="00D12F7D">
        <w:rPr>
          <w:lang w:val="pt-BR"/>
        </w:rPr>
        <w:t>Um desastre</w:t>
      </w:r>
      <w:r w:rsidRPr="00D12F7D">
        <w:rPr>
          <w:color w:val="000000"/>
          <w:szCs w:val="24"/>
          <w:lang w:val="pt-BR"/>
        </w:rPr>
        <w:t xml:space="preserve"> é </w:t>
      </w:r>
      <w:r w:rsidRPr="00D12F7D">
        <w:rPr>
          <w:color w:val="000000"/>
          <w:szCs w:val="24"/>
          <w:lang w:val="pt-BR"/>
        </w:rPr>
        <w:t>uma consequência de acontecimentos inesperados em algum ambiente, que pode causar avarias materiais, humanas ou físicas e perdas econômicas e sociais. A origem do d</w:t>
      </w:r>
      <w:r w:rsidRPr="00D12F7D">
        <w:rPr>
          <w:color w:val="000000"/>
          <w:szCs w:val="24"/>
          <w:lang w:val="pt-BR"/>
        </w:rPr>
        <w:t>esastre pode apresentar influência humana, ser um fenômeno natural, ou uma junção de ambas (</w:t>
      </w:r>
      <w:r w:rsidRPr="00D12F7D">
        <w:rPr>
          <w:lang w:val="pt-BR"/>
        </w:rPr>
        <w:t>DE CASTRO, 2009</w:t>
      </w:r>
      <w:r w:rsidRPr="00D12F7D">
        <w:rPr>
          <w:color w:val="000000"/>
          <w:szCs w:val="24"/>
          <w:lang w:val="pt-BR"/>
        </w:rPr>
        <w:t xml:space="preserve">). Os desastres naturais se relacionam a fenômenos climáticos e geofísicos, como terremotos, tufões, furacões, deslizamentos de terra, erupção de vulcões, dentre outros. Estes podem ser agravados pela influência humana aliado </w:t>
      </w:r>
      <w:r w:rsidRPr="00D12F7D">
        <w:rPr>
          <w:lang w:val="pt-BR"/>
        </w:rPr>
        <w:t>à</w:t>
      </w:r>
      <w:r w:rsidRPr="00D12F7D">
        <w:rPr>
          <w:color w:val="000000"/>
          <w:szCs w:val="24"/>
          <w:lang w:val="pt-BR"/>
        </w:rPr>
        <w:t xml:space="preserve"> característica socioespacial</w:t>
      </w:r>
      <w:r w:rsidRPr="00D12F7D">
        <w:rPr>
          <w:color w:val="000000"/>
          <w:szCs w:val="24"/>
          <w:lang w:val="pt-BR"/>
        </w:rPr>
        <w:t xml:space="preserve"> do local, </w:t>
      </w:r>
      <w:r w:rsidRPr="00D12F7D">
        <w:rPr>
          <w:lang w:val="pt-BR"/>
        </w:rPr>
        <w:t>à</w:t>
      </w:r>
      <w:r w:rsidRPr="00D12F7D">
        <w:rPr>
          <w:color w:val="000000"/>
          <w:szCs w:val="24"/>
          <w:lang w:val="pt-BR"/>
        </w:rPr>
        <w:t xml:space="preserve"> rápida urbanização e ao crescimento desordenado das cidades. Assim, a vulnerabilidade ambiental aumenta, intensificando eventos naturais como chuvas volumosas, inundações</w:t>
      </w:r>
      <w:r w:rsidRPr="00D12F7D">
        <w:rPr>
          <w:lang w:val="pt-BR"/>
        </w:rPr>
        <w:t xml:space="preserve"> e</w:t>
      </w:r>
      <w:r w:rsidRPr="00D12F7D">
        <w:rPr>
          <w:color w:val="000000"/>
          <w:szCs w:val="24"/>
          <w:lang w:val="pt-BR"/>
        </w:rPr>
        <w:t xml:space="preserve"> tornados</w:t>
      </w:r>
      <w:r w:rsidRPr="00D12F7D">
        <w:rPr>
          <w:lang w:val="pt-BR"/>
        </w:rPr>
        <w:t xml:space="preserve"> </w:t>
      </w:r>
      <w:r w:rsidRPr="00D12F7D">
        <w:rPr>
          <w:color w:val="000000"/>
          <w:szCs w:val="24"/>
          <w:lang w:val="pt-BR"/>
        </w:rPr>
        <w:t>(ALCÁNTARA-AYALA, 2002; TOMINAGA; SANTORO; AMARAL, 2009)</w:t>
      </w:r>
      <w:r w:rsidRPr="00D12F7D">
        <w:rPr>
          <w:lang w:val="pt-BR"/>
        </w:rPr>
        <w:t>.</w:t>
      </w:r>
    </w:p>
    <w:p w14:paraId="00000021" w14:textId="77777777" w:rsidR="005B606E" w:rsidRPr="00D12F7D" w:rsidRDefault="009F187D">
      <w:pPr>
        <w:pBdr>
          <w:top w:val="nil"/>
          <w:left w:val="nil"/>
          <w:bottom w:val="nil"/>
          <w:right w:val="nil"/>
          <w:between w:val="nil"/>
        </w:pBdr>
        <w:spacing w:after="160"/>
        <w:ind w:firstLine="283"/>
        <w:rPr>
          <w:color w:val="000000"/>
          <w:szCs w:val="24"/>
          <w:lang w:val="pt-BR"/>
        </w:rPr>
      </w:pPr>
      <w:r w:rsidRPr="00D12F7D">
        <w:rPr>
          <w:color w:val="000000"/>
          <w:szCs w:val="24"/>
          <w:lang w:val="pt-BR"/>
        </w:rPr>
        <w:t xml:space="preserve">De </w:t>
      </w:r>
      <w:r w:rsidRPr="00D12F7D">
        <w:rPr>
          <w:color w:val="000000"/>
          <w:szCs w:val="24"/>
          <w:lang w:val="pt-BR"/>
        </w:rPr>
        <w:t>acordo com a ACNUR-BRASIL (</w:t>
      </w:r>
      <w:r w:rsidRPr="00D12F7D">
        <w:rPr>
          <w:lang w:val="pt-BR"/>
        </w:rPr>
        <w:t>c2021</w:t>
      </w:r>
      <w:r w:rsidRPr="00D12F7D">
        <w:rPr>
          <w:color w:val="000000"/>
          <w:szCs w:val="24"/>
          <w:lang w:val="pt-BR"/>
        </w:rPr>
        <w:t xml:space="preserve">), em 2019, cerca de 79,5 milhões de pessoas foram deslocadas de seus lugares de origem em função de conflitos sociais e/ou armados e perseguições, que se relacionam a raça, religião, nacionalidade, política, entre outros. </w:t>
      </w:r>
      <w:r w:rsidRPr="00D12F7D">
        <w:rPr>
          <w:lang w:val="pt-BR"/>
        </w:rPr>
        <w:t>D</w:t>
      </w:r>
      <w:r w:rsidRPr="00D12F7D">
        <w:rPr>
          <w:lang w:val="pt-BR"/>
        </w:rPr>
        <w:t xml:space="preserve">entre </w:t>
      </w:r>
      <w:r w:rsidRPr="00D12F7D">
        <w:rPr>
          <w:color w:val="000000"/>
          <w:szCs w:val="24"/>
          <w:lang w:val="pt-BR"/>
        </w:rPr>
        <w:t>os principais países de origem das migrações forçadas se destacam a Venezuela, o Afeganistão, o Sudão do Sul, Mianmar e a Síria. Este último responde pelo maior número de refugiados do mundo, cerca de 824.400 pessoas, abrigadas principalmente na Turq</w:t>
      </w:r>
      <w:r w:rsidRPr="00D12F7D">
        <w:rPr>
          <w:color w:val="000000"/>
          <w:szCs w:val="24"/>
          <w:lang w:val="pt-BR"/>
        </w:rPr>
        <w:t xml:space="preserve">uia, Jordânia, Líbano e Egito. O destino dos refugiados pode envolver locais no mesmo país de origem ou destinos internacionais. A tendência de deslocamento é em direção </w:t>
      </w:r>
      <w:r w:rsidRPr="00D12F7D">
        <w:rPr>
          <w:lang w:val="pt-BR"/>
        </w:rPr>
        <w:t>aos países</w:t>
      </w:r>
      <w:r w:rsidRPr="00D12F7D">
        <w:rPr>
          <w:color w:val="000000"/>
          <w:szCs w:val="24"/>
          <w:lang w:val="pt-BR"/>
        </w:rPr>
        <w:t xml:space="preserve"> vizinhos. O Paquistão recebe refugiados do Afeganistão, assim como a Uganda</w:t>
      </w:r>
      <w:r w:rsidRPr="00D12F7D">
        <w:rPr>
          <w:color w:val="000000"/>
          <w:szCs w:val="24"/>
          <w:lang w:val="pt-BR"/>
        </w:rPr>
        <w:t xml:space="preserve"> acolhe pessoas do Sudão do Sul, que totalizavam 68% da população do país em 2016. Ainda, é possível observar o retorno dos refugiados aos locais de origem, como o caso de pessoas que retornam ao Afeganistão. Na América do Sul, de acordo Carbo</w:t>
      </w:r>
      <w:r w:rsidRPr="00D12F7D">
        <w:rPr>
          <w:lang w:val="pt-BR"/>
        </w:rPr>
        <w:t>nari (</w:t>
      </w:r>
      <w:r w:rsidRPr="00D12F7D">
        <w:rPr>
          <w:color w:val="000000"/>
          <w:szCs w:val="24"/>
          <w:lang w:val="pt-BR"/>
        </w:rPr>
        <w:t>2</w:t>
      </w:r>
      <w:r w:rsidRPr="00D12F7D">
        <w:rPr>
          <w:lang w:val="pt-BR"/>
        </w:rPr>
        <w:t>021</w:t>
      </w:r>
      <w:r w:rsidRPr="00D12F7D">
        <w:rPr>
          <w:color w:val="000000"/>
          <w:szCs w:val="24"/>
          <w:lang w:val="pt-BR"/>
        </w:rPr>
        <w:t xml:space="preserve">), </w:t>
      </w:r>
      <w:r w:rsidRPr="00D12F7D">
        <w:rPr>
          <w:color w:val="000000"/>
          <w:szCs w:val="24"/>
          <w:lang w:val="pt-BR"/>
        </w:rPr>
        <w:t xml:space="preserve">os refugiados venezuelanos buscam abrigo nos países vizinhos, </w:t>
      </w:r>
      <w:r w:rsidRPr="00D12F7D">
        <w:rPr>
          <w:lang w:val="pt-BR"/>
        </w:rPr>
        <w:t>como no</w:t>
      </w:r>
      <w:r w:rsidRPr="00D12F7D">
        <w:rPr>
          <w:color w:val="000000"/>
          <w:szCs w:val="24"/>
          <w:lang w:val="pt-BR"/>
        </w:rPr>
        <w:t xml:space="preserve"> caso do Brasil, onde se concentram </w:t>
      </w:r>
      <w:r w:rsidRPr="00D12F7D">
        <w:rPr>
          <w:lang w:val="pt-BR"/>
        </w:rPr>
        <w:t>na cidade de</w:t>
      </w:r>
      <w:r w:rsidRPr="00D12F7D">
        <w:rPr>
          <w:color w:val="000000"/>
          <w:szCs w:val="24"/>
          <w:lang w:val="pt-BR"/>
        </w:rPr>
        <w:t xml:space="preserve"> Boa </w:t>
      </w:r>
      <w:r w:rsidRPr="00D12F7D">
        <w:rPr>
          <w:lang w:val="pt-BR"/>
        </w:rPr>
        <w:t>Vista,</w:t>
      </w:r>
      <w:r w:rsidRPr="00D12F7D">
        <w:rPr>
          <w:color w:val="000000"/>
          <w:szCs w:val="24"/>
          <w:lang w:val="pt-BR"/>
        </w:rPr>
        <w:t xml:space="preserve"> cap</w:t>
      </w:r>
      <w:r w:rsidRPr="00D12F7D">
        <w:rPr>
          <w:lang w:val="pt-BR"/>
        </w:rPr>
        <w:t>ital do estado de Roraima.</w:t>
      </w:r>
    </w:p>
    <w:p w14:paraId="00000022" w14:textId="77777777" w:rsidR="005B606E" w:rsidRPr="00D12F7D" w:rsidRDefault="009F187D">
      <w:pPr>
        <w:pBdr>
          <w:top w:val="nil"/>
          <w:left w:val="nil"/>
          <w:bottom w:val="nil"/>
          <w:right w:val="nil"/>
          <w:between w:val="nil"/>
        </w:pBdr>
        <w:spacing w:after="160"/>
        <w:ind w:firstLine="283"/>
        <w:rPr>
          <w:color w:val="000000"/>
          <w:szCs w:val="24"/>
          <w:lang w:val="pt-BR"/>
        </w:rPr>
      </w:pPr>
      <w:r w:rsidRPr="00D12F7D">
        <w:rPr>
          <w:lang w:val="pt-BR"/>
        </w:rPr>
        <w:t>Assim</w:t>
      </w:r>
      <w:r w:rsidRPr="00D12F7D">
        <w:rPr>
          <w:color w:val="000000"/>
          <w:szCs w:val="24"/>
          <w:lang w:val="pt-BR"/>
        </w:rPr>
        <w:t xml:space="preserve">, é imprescindível oferecer atendimento humanitário </w:t>
      </w:r>
      <w:r w:rsidRPr="00D12F7D">
        <w:rPr>
          <w:lang w:val="pt-BR"/>
        </w:rPr>
        <w:t>às vítimas</w:t>
      </w:r>
      <w:r w:rsidRPr="00D12F7D">
        <w:rPr>
          <w:color w:val="000000"/>
          <w:szCs w:val="24"/>
          <w:lang w:val="pt-BR"/>
        </w:rPr>
        <w:t xml:space="preserve"> de </w:t>
      </w:r>
      <w:r w:rsidRPr="00D12F7D">
        <w:rPr>
          <w:lang w:val="pt-BR"/>
        </w:rPr>
        <w:t>desastres e/</w:t>
      </w:r>
      <w:r w:rsidRPr="00D12F7D">
        <w:rPr>
          <w:color w:val="000000"/>
          <w:szCs w:val="24"/>
          <w:lang w:val="pt-BR"/>
        </w:rPr>
        <w:t xml:space="preserve">ou conflitos, </w:t>
      </w:r>
      <w:r w:rsidRPr="00D12F7D">
        <w:rPr>
          <w:color w:val="000000"/>
          <w:szCs w:val="24"/>
          <w:lang w:val="pt-BR"/>
        </w:rPr>
        <w:t xml:space="preserve">identificando as ameaças e a vulnerabilidade dos lugares. </w:t>
      </w:r>
      <w:r w:rsidRPr="00D12F7D">
        <w:rPr>
          <w:lang w:val="pt-BR"/>
        </w:rPr>
        <w:t xml:space="preserve">A partir disso é possível </w:t>
      </w:r>
      <w:r w:rsidRPr="00D12F7D">
        <w:rPr>
          <w:color w:val="000000"/>
          <w:szCs w:val="24"/>
          <w:lang w:val="pt-BR"/>
        </w:rPr>
        <w:t>prever a incidência dos desastres e tomar atitudes de resposta, que envolve profissionais de saúde, bombeiros e, quando necessário</w:t>
      </w:r>
      <w:r w:rsidRPr="00D12F7D">
        <w:rPr>
          <w:lang w:val="pt-BR"/>
        </w:rPr>
        <w:t xml:space="preserve">, </w:t>
      </w:r>
      <w:r w:rsidRPr="00D12F7D">
        <w:rPr>
          <w:color w:val="000000"/>
          <w:szCs w:val="24"/>
          <w:lang w:val="pt-BR"/>
        </w:rPr>
        <w:t>a implementação de abrigos</w:t>
      </w:r>
      <w:r w:rsidRPr="00D12F7D">
        <w:rPr>
          <w:lang w:val="pt-BR"/>
        </w:rPr>
        <w:t xml:space="preserve"> temporários</w:t>
      </w:r>
      <w:r w:rsidRPr="00D12F7D">
        <w:rPr>
          <w:color w:val="000000"/>
          <w:szCs w:val="24"/>
          <w:lang w:val="pt-BR"/>
        </w:rPr>
        <w:t xml:space="preserve"> (</w:t>
      </w:r>
      <w:r w:rsidRPr="00D12F7D">
        <w:rPr>
          <w:color w:val="000000"/>
          <w:szCs w:val="24"/>
          <w:lang w:val="pt-BR"/>
        </w:rPr>
        <w:t>LEMES; REZENDE, 2017).</w:t>
      </w:r>
    </w:p>
    <w:p w14:paraId="00000023" w14:textId="77777777" w:rsidR="005B606E" w:rsidRPr="00D12F7D" w:rsidRDefault="009F187D">
      <w:pPr>
        <w:ind w:firstLine="283"/>
        <w:rPr>
          <w:lang w:val="pt-BR"/>
        </w:rPr>
      </w:pPr>
      <w:r w:rsidRPr="00D12F7D">
        <w:rPr>
          <w:lang w:val="pt-BR"/>
        </w:rPr>
        <w:lastRenderedPageBreak/>
        <w:t>Este artigo apresenta como tema os acampamentos temporários planejados, que são instalações que visam atender à população envolvida em desastres e conflitos. Mais especificamente, trata-se da elaboração de um sistema de catalogação d</w:t>
      </w:r>
      <w:r w:rsidRPr="00D12F7D">
        <w:rPr>
          <w:lang w:val="pt-BR"/>
        </w:rPr>
        <w:t>essas instalações, baseado na estrutura de indicadores estabelecida por diversos autores, em especial Carbonari (2021). Em linhas gerais, o artigo abordará a conceituação geral dos acampamentos planejados, estrutura necessária para seu funcionamento, algum</w:t>
      </w:r>
      <w:r w:rsidRPr="00D12F7D">
        <w:rPr>
          <w:lang w:val="pt-BR"/>
        </w:rPr>
        <w:t>as propostas de estabelecimento de indicadores e modelos de tomada de decisão em acampamentos, uma lista preliminar de acampamentos planejados internacionais e nacionais já utilizados, e a explicação da disponibilização dos catálogos, na plataforma Infrash</w:t>
      </w:r>
      <w:r w:rsidRPr="00D12F7D">
        <w:rPr>
          <w:lang w:val="pt-BR"/>
        </w:rPr>
        <w:t>elter e no Portal Virtuhab (https://portalvirtuhab.paginas.ufsc.br/).</w:t>
      </w:r>
    </w:p>
    <w:p w14:paraId="00000024" w14:textId="77777777" w:rsidR="005B606E" w:rsidRPr="00D12F7D" w:rsidRDefault="005B606E">
      <w:pPr>
        <w:rPr>
          <w:color w:val="A6A6A6"/>
          <w:lang w:val="pt-BR"/>
        </w:rPr>
      </w:pPr>
    </w:p>
    <w:p w14:paraId="00000025" w14:textId="77777777" w:rsidR="005B606E" w:rsidRPr="00D12F7D" w:rsidRDefault="009F187D">
      <w:pPr>
        <w:numPr>
          <w:ilvl w:val="0"/>
          <w:numId w:val="2"/>
        </w:numPr>
        <w:pBdr>
          <w:top w:val="nil"/>
          <w:left w:val="nil"/>
          <w:bottom w:val="nil"/>
          <w:right w:val="nil"/>
          <w:between w:val="nil"/>
        </w:pBdr>
        <w:rPr>
          <w:b/>
          <w:color w:val="000000"/>
          <w:szCs w:val="24"/>
          <w:lang w:val="pt-BR"/>
        </w:rPr>
      </w:pPr>
      <w:r w:rsidRPr="00D12F7D">
        <w:rPr>
          <w:b/>
          <w:color w:val="000000"/>
          <w:szCs w:val="24"/>
          <w:lang w:val="pt-BR"/>
        </w:rPr>
        <w:t>Método, etapas e técnicas de pesquisa</w:t>
      </w:r>
    </w:p>
    <w:p w14:paraId="00000026" w14:textId="77777777" w:rsidR="005B606E" w:rsidRPr="00D12F7D" w:rsidRDefault="005B606E">
      <w:pPr>
        <w:pBdr>
          <w:top w:val="nil"/>
          <w:left w:val="nil"/>
          <w:bottom w:val="nil"/>
          <w:right w:val="nil"/>
          <w:between w:val="nil"/>
        </w:pBdr>
        <w:ind w:left="720"/>
        <w:rPr>
          <w:b/>
          <w:lang w:val="pt-BR"/>
        </w:rPr>
      </w:pPr>
    </w:p>
    <w:p w14:paraId="00000027" w14:textId="77777777" w:rsidR="005B606E" w:rsidRPr="00D12F7D" w:rsidRDefault="009F187D">
      <w:pPr>
        <w:pBdr>
          <w:top w:val="nil"/>
          <w:left w:val="nil"/>
          <w:bottom w:val="nil"/>
          <w:right w:val="nil"/>
          <w:between w:val="nil"/>
        </w:pBdr>
        <w:spacing w:after="120"/>
        <w:ind w:firstLine="283"/>
        <w:rPr>
          <w:lang w:val="pt-BR"/>
        </w:rPr>
      </w:pPr>
      <w:r w:rsidRPr="00D12F7D">
        <w:rPr>
          <w:lang w:val="pt-BR"/>
        </w:rPr>
        <w:t xml:space="preserve">A pesquisa compreende a criação de um catálogo para sistematizar as informações de acampamentos planejados. Para tanto, realizou-se uma revisão bibliográfica, utilizando as  principais publicações na área de estudo, a saber: </w:t>
      </w:r>
      <w:r w:rsidRPr="00D12F7D">
        <w:rPr>
          <w:i/>
          <w:lang w:val="pt-BR"/>
        </w:rPr>
        <w:t>Patterns of sheltering and hous</w:t>
      </w:r>
      <w:r w:rsidRPr="00D12F7D">
        <w:rPr>
          <w:i/>
          <w:lang w:val="pt-BR"/>
        </w:rPr>
        <w:t>ing in american disasters</w:t>
      </w:r>
      <w:r w:rsidRPr="00D12F7D">
        <w:rPr>
          <w:lang w:val="pt-BR"/>
        </w:rPr>
        <w:t xml:space="preserve"> de Quarantelli (1991); Administração para Abrigos Temporários de SEDEC-RJ (2006); </w:t>
      </w:r>
      <w:r w:rsidRPr="00D12F7D">
        <w:rPr>
          <w:i/>
          <w:lang w:val="pt-BR"/>
        </w:rPr>
        <w:t xml:space="preserve">Transitional settlement: displaced populations </w:t>
      </w:r>
      <w:r w:rsidRPr="00D12F7D">
        <w:rPr>
          <w:lang w:val="pt-BR"/>
        </w:rPr>
        <w:t xml:space="preserve">de Corsellis e Vitale (2005); </w:t>
      </w:r>
      <w:r w:rsidRPr="00D12F7D">
        <w:rPr>
          <w:i/>
          <w:lang w:val="pt-BR"/>
        </w:rPr>
        <w:t>The Sphere Handbook: Humanitarian Charter and Minimum Standards in Huma</w:t>
      </w:r>
      <w:r w:rsidRPr="00D12F7D">
        <w:rPr>
          <w:i/>
          <w:lang w:val="pt-BR"/>
        </w:rPr>
        <w:t xml:space="preserve">nitarian Response </w:t>
      </w:r>
      <w:r w:rsidRPr="00D12F7D">
        <w:rPr>
          <w:lang w:val="pt-BR"/>
        </w:rPr>
        <w:t xml:space="preserve">da Sphere Association (2018) e </w:t>
      </w:r>
      <w:r w:rsidRPr="00D12F7D">
        <w:rPr>
          <w:i/>
          <w:lang w:val="pt-BR"/>
        </w:rPr>
        <w:t>Indicadores e diretrizes para a seleção e projeto de abrigos temporários móveis pós-desastres naturais</w:t>
      </w:r>
      <w:r w:rsidRPr="00D12F7D">
        <w:rPr>
          <w:lang w:val="pt-BR"/>
        </w:rPr>
        <w:t xml:space="preserve"> de Carbonari e Librelotto (2018). Assim, com base nesses autores, determinou-se os conceitos relacionados às instalações de ajuda humanitária, como abrigos e acampamentos planejados. Ainda, selecionou-se diversos indicadores apontados como importantes na </w:t>
      </w:r>
      <w:r w:rsidRPr="00D12F7D">
        <w:rPr>
          <w:lang w:val="pt-BR"/>
        </w:rPr>
        <w:t>escolha dos locais de implantação dos acampamentos planejados e da estrutura dos abrigos com base em Sphere Association (2018), Carbonari (2021), SEDEC-RJ (2006) e Nappi e Souza (2014). Com base nestes critérios, elaborou-se a estrutura do catálogo, seleci</w:t>
      </w:r>
      <w:r w:rsidRPr="00D12F7D">
        <w:rPr>
          <w:lang w:val="pt-BR"/>
        </w:rPr>
        <w:t>onando os principais aspectos que compõem os indicadores, além de sistematizar informações básicas a respeito dos eventos ocorridos e da população acolhida.</w:t>
      </w:r>
    </w:p>
    <w:p w14:paraId="0000002D" w14:textId="7B5986EC" w:rsidR="005B606E" w:rsidRPr="00D12F7D" w:rsidRDefault="009F187D" w:rsidP="00D12F7D">
      <w:pPr>
        <w:pBdr>
          <w:top w:val="nil"/>
          <w:left w:val="nil"/>
          <w:bottom w:val="nil"/>
          <w:right w:val="nil"/>
          <w:between w:val="nil"/>
        </w:pBdr>
        <w:ind w:firstLine="283"/>
        <w:rPr>
          <w:lang w:val="pt-BR"/>
        </w:rPr>
      </w:pPr>
      <w:r w:rsidRPr="00D12F7D">
        <w:rPr>
          <w:lang w:val="pt-BR"/>
        </w:rPr>
        <w:t>Ademais, realizou-se uma revisão e seleção dos principais desastres e casos de acolhimento de refug</w:t>
      </w:r>
      <w:r w:rsidRPr="00D12F7D">
        <w:rPr>
          <w:lang w:val="pt-BR"/>
        </w:rPr>
        <w:t xml:space="preserve">iados que utilizaram abrigos ou acampamentos planejados, no Brasil e no mundo. Como critério de seleção se adotou um limite temporal, entre 2010-2021. Ainda, demonstrou-se a aplicação do catálogo para um dos casos selecionados anteriormente, o acampamento </w:t>
      </w:r>
      <w:r w:rsidRPr="00D12F7D">
        <w:rPr>
          <w:lang w:val="pt-BR"/>
        </w:rPr>
        <w:t>de Zaatari, na Jordânia. A sistematização dos dados coletados, ou seja, as fichas de catalogação dos casos selecionados serão disponibilizadas inicialmente no Portal Virtuhab (https://portalvirtuhab.paginas.ufsc.br/) e posteriormente em uma plataforma onli</w:t>
      </w:r>
      <w:r w:rsidRPr="00D12F7D">
        <w:rPr>
          <w:lang w:val="pt-BR"/>
        </w:rPr>
        <w:t>ne, denominada de Infrashelter.</w:t>
      </w:r>
    </w:p>
    <w:p w14:paraId="0000002E" w14:textId="77777777" w:rsidR="005B606E" w:rsidRPr="00D12F7D" w:rsidRDefault="005B606E">
      <w:pPr>
        <w:pBdr>
          <w:top w:val="nil"/>
          <w:left w:val="nil"/>
          <w:bottom w:val="nil"/>
          <w:right w:val="nil"/>
          <w:between w:val="nil"/>
        </w:pBdr>
        <w:ind w:firstLine="283"/>
        <w:rPr>
          <w:lang w:val="pt-BR"/>
        </w:rPr>
      </w:pPr>
    </w:p>
    <w:p w14:paraId="0000002F" w14:textId="77777777" w:rsidR="005B606E" w:rsidRDefault="009F187D">
      <w:pPr>
        <w:numPr>
          <w:ilvl w:val="0"/>
          <w:numId w:val="2"/>
        </w:numPr>
        <w:pBdr>
          <w:top w:val="nil"/>
          <w:left w:val="nil"/>
          <w:bottom w:val="nil"/>
          <w:right w:val="nil"/>
          <w:between w:val="nil"/>
        </w:pBdr>
        <w:rPr>
          <w:b/>
          <w:szCs w:val="24"/>
        </w:rPr>
      </w:pPr>
      <w:r>
        <w:rPr>
          <w:b/>
          <w:color w:val="000000"/>
          <w:szCs w:val="24"/>
        </w:rPr>
        <w:t>Referencial teórico</w:t>
      </w:r>
    </w:p>
    <w:p w14:paraId="00000030" w14:textId="77777777" w:rsidR="005B606E" w:rsidRDefault="005B606E">
      <w:pPr>
        <w:rPr>
          <w:b/>
        </w:rPr>
      </w:pPr>
    </w:p>
    <w:p w14:paraId="00000031" w14:textId="77777777" w:rsidR="005B606E" w:rsidRDefault="009F187D">
      <w:pPr>
        <w:ind w:left="357"/>
        <w:rPr>
          <w:b/>
        </w:rPr>
      </w:pPr>
      <w:r>
        <w:rPr>
          <w:b/>
        </w:rPr>
        <w:t>3.1 Conceituação</w:t>
      </w:r>
    </w:p>
    <w:p w14:paraId="00000032" w14:textId="77777777" w:rsidR="005B606E" w:rsidRDefault="005B606E">
      <w:pPr>
        <w:ind w:left="360"/>
        <w:rPr>
          <w:b/>
        </w:rPr>
      </w:pPr>
    </w:p>
    <w:p w14:paraId="00000033" w14:textId="77777777" w:rsidR="005B606E" w:rsidRPr="00D12F7D" w:rsidRDefault="009F187D">
      <w:pPr>
        <w:pBdr>
          <w:top w:val="nil"/>
          <w:left w:val="nil"/>
          <w:bottom w:val="nil"/>
          <w:right w:val="nil"/>
          <w:between w:val="nil"/>
        </w:pBdr>
        <w:spacing w:after="160"/>
        <w:ind w:firstLine="283"/>
        <w:rPr>
          <w:color w:val="000000"/>
          <w:szCs w:val="24"/>
          <w:lang w:val="pt-BR"/>
        </w:rPr>
      </w:pPr>
      <w:r w:rsidRPr="00D12F7D">
        <w:rPr>
          <w:color w:val="000000"/>
          <w:szCs w:val="24"/>
          <w:lang w:val="pt-BR"/>
        </w:rPr>
        <w:t xml:space="preserve">As instalações oferecidas pelas organizações humanitárias apresentam diversas classificações, de acordo </w:t>
      </w:r>
      <w:r w:rsidRPr="00D12F7D">
        <w:rPr>
          <w:lang w:val="pt-BR"/>
        </w:rPr>
        <w:t>com o objetivo.</w:t>
      </w:r>
      <w:r w:rsidRPr="00D12F7D">
        <w:rPr>
          <w:color w:val="000000"/>
          <w:szCs w:val="24"/>
          <w:lang w:val="pt-BR"/>
        </w:rPr>
        <w:t xml:space="preserve"> Dentre </w:t>
      </w:r>
      <w:r w:rsidRPr="00D12F7D">
        <w:rPr>
          <w:lang w:val="pt-BR"/>
        </w:rPr>
        <w:t>estas, é imprescindível destacar os abrigos, particularmente os temporários, e os acampamentos planejados. Ainda, deve-se entende</w:t>
      </w:r>
      <w:r w:rsidRPr="00D12F7D">
        <w:rPr>
          <w:lang w:val="pt-BR"/>
        </w:rPr>
        <w:t xml:space="preserve">r a diferença entre abrigos e habitações. Muitos termos são utilizados como sinônimos ou derivações, entre eles: abrigos emergenciais, transitórios e temporários, arquitetura </w:t>
      </w:r>
      <w:r w:rsidRPr="00D12F7D">
        <w:rPr>
          <w:lang w:val="pt-BR"/>
        </w:rPr>
        <w:lastRenderedPageBreak/>
        <w:t>emergencial, alojamentos, cidades temporárias, acampamentos emergenciais e planej</w:t>
      </w:r>
      <w:r w:rsidRPr="00D12F7D">
        <w:rPr>
          <w:lang w:val="pt-BR"/>
        </w:rPr>
        <w:t>ados, entre outros. Pouco a pouco, tais termos vêm ganhando definições distintas e maior uniformidade em suas aplicações (CARBONARI; LIBRELOTTO, 2018; QUARANTELLI, 1991).</w:t>
      </w:r>
    </w:p>
    <w:p w14:paraId="00000034" w14:textId="77777777" w:rsidR="005B606E" w:rsidRPr="00D12F7D" w:rsidRDefault="009F187D">
      <w:pPr>
        <w:pBdr>
          <w:top w:val="nil"/>
          <w:left w:val="nil"/>
          <w:bottom w:val="nil"/>
          <w:right w:val="nil"/>
          <w:between w:val="nil"/>
        </w:pBdr>
        <w:spacing w:after="160"/>
        <w:ind w:firstLine="283"/>
        <w:rPr>
          <w:sz w:val="20"/>
          <w:lang w:val="pt-BR"/>
        </w:rPr>
      </w:pPr>
      <w:r w:rsidRPr="00D12F7D">
        <w:rPr>
          <w:color w:val="000000"/>
          <w:szCs w:val="24"/>
          <w:lang w:val="pt-BR"/>
        </w:rPr>
        <w:t xml:space="preserve"> Para </w:t>
      </w:r>
      <w:r w:rsidRPr="00D12F7D">
        <w:rPr>
          <w:lang w:val="pt-BR"/>
        </w:rPr>
        <w:t>Corsellis e Vitale (2005) o</w:t>
      </w:r>
      <w:r w:rsidRPr="00D12F7D">
        <w:rPr>
          <w:color w:val="000000"/>
          <w:szCs w:val="24"/>
          <w:lang w:val="pt-BR"/>
        </w:rPr>
        <w:t>s abrigos se caracterizam como ambientes cobertos que proporcionam um local protegido, privativo e digno para as pessoas. O sistema de funcionamento se baseia na disponibilização de um local seguro</w:t>
      </w:r>
      <w:r w:rsidRPr="00D12F7D">
        <w:rPr>
          <w:lang w:val="pt-BR"/>
        </w:rPr>
        <w:t xml:space="preserve"> </w:t>
      </w:r>
      <w:r w:rsidRPr="00D12F7D">
        <w:rPr>
          <w:color w:val="000000"/>
          <w:szCs w:val="24"/>
          <w:lang w:val="pt-BR"/>
        </w:rPr>
        <w:t xml:space="preserve">e de distribuição de </w:t>
      </w:r>
      <w:r w:rsidRPr="00D12F7D">
        <w:rPr>
          <w:i/>
          <w:color w:val="000000"/>
          <w:szCs w:val="24"/>
          <w:lang w:val="pt-BR"/>
        </w:rPr>
        <w:t>Non-food items</w:t>
      </w:r>
      <w:r w:rsidRPr="00D12F7D">
        <w:rPr>
          <w:color w:val="000000"/>
          <w:szCs w:val="24"/>
          <w:lang w:val="pt-BR"/>
        </w:rPr>
        <w:t>-NFI, entretanto nem to</w:t>
      </w:r>
      <w:r w:rsidRPr="00D12F7D">
        <w:rPr>
          <w:color w:val="000000"/>
          <w:szCs w:val="24"/>
          <w:lang w:val="pt-BR"/>
        </w:rPr>
        <w:t xml:space="preserve">das as </w:t>
      </w:r>
      <w:r w:rsidRPr="00D12F7D">
        <w:rPr>
          <w:lang w:val="pt-BR"/>
        </w:rPr>
        <w:t>definições</w:t>
      </w:r>
      <w:r w:rsidRPr="00D12F7D">
        <w:rPr>
          <w:color w:val="000000"/>
          <w:szCs w:val="24"/>
          <w:lang w:val="pt-BR"/>
        </w:rPr>
        <w:t xml:space="preserve"> corroboram esta. De acordo com a SEDEC-RJ</w:t>
      </w:r>
      <w:r w:rsidRPr="00D12F7D">
        <w:rPr>
          <w:lang w:val="pt-BR"/>
        </w:rPr>
        <w:t xml:space="preserve"> (</w:t>
      </w:r>
      <w:r w:rsidRPr="00D12F7D">
        <w:rPr>
          <w:color w:val="000000"/>
          <w:szCs w:val="24"/>
          <w:lang w:val="pt-BR"/>
        </w:rPr>
        <w:t>2006) há dois tipos de abrigos:</w:t>
      </w:r>
      <w:r w:rsidRPr="00D12F7D">
        <w:rPr>
          <w:lang w:val="pt-BR"/>
        </w:rPr>
        <w:t xml:space="preserve"> fixos e móveis. Os fixos </w:t>
      </w:r>
      <w:r w:rsidRPr="00D12F7D">
        <w:rPr>
          <w:color w:val="000000"/>
          <w:szCs w:val="24"/>
          <w:lang w:val="pt-BR"/>
        </w:rPr>
        <w:t xml:space="preserve">contam com instituições que atendem à população desabrigada, podendo ser pública ou privada. Já os </w:t>
      </w:r>
      <w:r w:rsidRPr="00D12F7D">
        <w:rPr>
          <w:lang w:val="pt-BR"/>
        </w:rPr>
        <w:t>móveis</w:t>
      </w:r>
      <w:r w:rsidRPr="00D12F7D">
        <w:rPr>
          <w:color w:val="000000"/>
          <w:szCs w:val="24"/>
          <w:lang w:val="pt-BR"/>
        </w:rPr>
        <w:t>, baseiam-se em instalações que a</w:t>
      </w:r>
      <w:r w:rsidRPr="00D12F7D">
        <w:rPr>
          <w:color w:val="000000"/>
          <w:szCs w:val="24"/>
          <w:lang w:val="pt-BR"/>
        </w:rPr>
        <w:t>tuam em um determinado período, sendo que podem ser estruturas fixas, como ginásios, escolas, hotéis, ou móveis, como barracas alocadas em campos de futebol, quadras, terrenos escolhidos, entre outros. Ainda, segundo (CORSELLIS; VITALE, 2005) há os abrigos</w:t>
      </w:r>
      <w:r w:rsidRPr="00D12F7D">
        <w:rPr>
          <w:color w:val="000000"/>
          <w:szCs w:val="24"/>
          <w:lang w:val="pt-BR"/>
        </w:rPr>
        <w:t xml:space="preserve"> transitórios, que garantem as vantagens de um abrigo durante um período de tempo entre a ocorrência de um </w:t>
      </w:r>
      <w:r w:rsidRPr="00D12F7D">
        <w:rPr>
          <w:lang w:val="pt-BR"/>
        </w:rPr>
        <w:t>conflito, o</w:t>
      </w:r>
      <w:r w:rsidRPr="00D12F7D">
        <w:rPr>
          <w:color w:val="000000"/>
          <w:szCs w:val="24"/>
          <w:lang w:val="pt-BR"/>
        </w:rPr>
        <w:t xml:space="preserve"> desastre natural e a obtenção de soluções mais duradouras.</w:t>
      </w:r>
      <w:r w:rsidRPr="00D12F7D">
        <w:rPr>
          <w:lang w:val="pt-BR"/>
        </w:rPr>
        <w:t xml:space="preserve"> Mais especificamente, os abrigos transitórios (</w:t>
      </w:r>
      <w:r w:rsidRPr="00D12F7D">
        <w:rPr>
          <w:i/>
          <w:lang w:val="pt-BR"/>
        </w:rPr>
        <w:t>transitional settlement)</w:t>
      </w:r>
      <w:r w:rsidRPr="00D12F7D">
        <w:rPr>
          <w:lang w:val="pt-BR"/>
        </w:rPr>
        <w:t xml:space="preserve"> se cla</w:t>
      </w:r>
      <w:r w:rsidRPr="00D12F7D">
        <w:rPr>
          <w:lang w:val="pt-BR"/>
        </w:rPr>
        <w:t>ssificam em seis tipos, divididos em soluções dispersas e agrupadas. Dentre as soluções agrupadas se localizam os acampamentos planejados, que se caracterizam pela escolha de um local que apresenta a infraestrutura e os serviços necessários.</w:t>
      </w:r>
    </w:p>
    <w:p w14:paraId="00000035" w14:textId="77777777" w:rsidR="005B606E" w:rsidRDefault="009F187D">
      <w:pPr>
        <w:jc w:val="center"/>
      </w:pPr>
      <w:r>
        <w:rPr>
          <w:noProof/>
        </w:rPr>
        <w:drawing>
          <wp:inline distT="114300" distB="114300" distL="114300" distR="114300">
            <wp:extent cx="2497610" cy="2126130"/>
            <wp:effectExtent l="0" t="0" r="0" b="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497610" cy="2126130"/>
                    </a:xfrm>
                    <a:prstGeom prst="rect">
                      <a:avLst/>
                    </a:prstGeom>
                    <a:ln/>
                  </pic:spPr>
                </pic:pic>
              </a:graphicData>
            </a:graphic>
          </wp:inline>
        </w:drawing>
      </w:r>
    </w:p>
    <w:p w14:paraId="00000036" w14:textId="77777777" w:rsidR="005B606E" w:rsidRPr="00D12F7D" w:rsidRDefault="009F187D">
      <w:pPr>
        <w:jc w:val="center"/>
        <w:rPr>
          <w:b/>
          <w:sz w:val="20"/>
          <w:lang w:val="pt-BR"/>
        </w:rPr>
      </w:pPr>
      <w:r w:rsidRPr="00D12F7D">
        <w:rPr>
          <w:b/>
          <w:sz w:val="20"/>
          <w:lang w:val="pt-BR"/>
        </w:rPr>
        <w:t>Figura 1 - As seis opções de abrigos temporários. Fonte: Corsellis e Vitale (2005)</w:t>
      </w:r>
    </w:p>
    <w:p w14:paraId="00000037" w14:textId="77777777" w:rsidR="005B606E" w:rsidRPr="00D12F7D" w:rsidRDefault="009F187D">
      <w:pPr>
        <w:rPr>
          <w:lang w:val="pt-BR"/>
        </w:rPr>
      </w:pPr>
      <w:r w:rsidRPr="00D12F7D">
        <w:rPr>
          <w:lang w:val="pt-BR"/>
        </w:rPr>
        <w:tab/>
      </w:r>
    </w:p>
    <w:p w14:paraId="00000038" w14:textId="15AEA087" w:rsidR="005B606E" w:rsidRPr="00D12F7D" w:rsidRDefault="009F187D">
      <w:pPr>
        <w:spacing w:after="200"/>
        <w:ind w:firstLine="283"/>
        <w:rPr>
          <w:lang w:val="pt-BR"/>
        </w:rPr>
      </w:pPr>
      <w:r w:rsidRPr="00D12F7D">
        <w:rPr>
          <w:lang w:val="pt-BR"/>
        </w:rPr>
        <w:t>Ainda, para Quarantelli (1991) há quatro tipologias que consideram diferenciações entre abrigos e habitações: Abrigos emergenciais, abrigos temporários, habitação temporár</w:t>
      </w:r>
      <w:r w:rsidRPr="00D12F7D">
        <w:rPr>
          <w:lang w:val="pt-BR"/>
        </w:rPr>
        <w:t>ia e habitação permanente. As habitações se caracterizam por apresentar a retomada das atividades rotineiras no local, e costumam se estender por um período de tempo maior, entre meses e anos. Nos abrigos, por outra parte, não há a tentativa de estabelecer</w:t>
      </w:r>
      <w:r w:rsidRPr="00D12F7D">
        <w:rPr>
          <w:lang w:val="pt-BR"/>
        </w:rPr>
        <w:t xml:space="preserve"> alguma rotina no lugar, sendo o objetivo principal o retorno dos desabrigados a suas respectivas residências. Os abrigos emergenciais envolvem vítimas acolhidas em suas próprias casas ou em outros lugares durante o período da emergência, que pode durar ho</w:t>
      </w:r>
      <w:r w:rsidRPr="00D12F7D">
        <w:rPr>
          <w:lang w:val="pt-BR"/>
        </w:rPr>
        <w:t>ras ou até dias. Pela sua curta duração, as condições aceitas nem sempre são as ideais se comparadas a outros contextos. Geralmente são usados ambientes como igrejas, escolas e estádios. Já os abrigos temporários envolvem o alojamento de pessoas além do mo</w:t>
      </w:r>
      <w:r w:rsidRPr="00D12F7D">
        <w:rPr>
          <w:lang w:val="pt-BR"/>
        </w:rPr>
        <w:t xml:space="preserve">mento de emergência, necessitando de mais planejamento, comparado ao anterior, tal como a administração da </w:t>
      </w:r>
      <w:r w:rsidRPr="00D12F7D">
        <w:rPr>
          <w:lang w:val="pt-BR"/>
        </w:rPr>
        <w:lastRenderedPageBreak/>
        <w:t>alimentação à população. Em todas estas definições o abrigo compreende uma série de instalações para triagem, depósito, assistência médica e social e</w:t>
      </w:r>
      <w:r w:rsidRPr="00D12F7D">
        <w:rPr>
          <w:lang w:val="pt-BR"/>
        </w:rPr>
        <w:t xml:space="preserve"> espaços para realização de atividades rotineiras como comer, dormir, estudar, recrear ou trabalhar, nem sempre se reportando somente a unidades privativas, mas </w:t>
      </w:r>
      <w:r w:rsidR="00D26BB6" w:rsidRPr="00D12F7D">
        <w:rPr>
          <w:lang w:val="pt-BR"/>
        </w:rPr>
        <w:t>a</w:t>
      </w:r>
      <w:r w:rsidRPr="00D12F7D">
        <w:rPr>
          <w:lang w:val="pt-BR"/>
        </w:rPr>
        <w:t xml:space="preserve"> instalações comunitárias.</w:t>
      </w:r>
    </w:p>
    <w:p w14:paraId="00000039" w14:textId="77777777" w:rsidR="005B606E" w:rsidRPr="00D12F7D" w:rsidRDefault="009F187D">
      <w:pPr>
        <w:spacing w:after="200"/>
        <w:ind w:firstLine="283"/>
        <w:rPr>
          <w:b/>
          <w:color w:val="FF0000"/>
          <w:lang w:val="pt-BR"/>
        </w:rPr>
      </w:pPr>
      <w:r w:rsidRPr="00D12F7D">
        <w:rPr>
          <w:lang w:val="pt-BR"/>
        </w:rPr>
        <w:t>Assim, p</w:t>
      </w:r>
      <w:r w:rsidRPr="00D12F7D">
        <w:rPr>
          <w:color w:val="000000"/>
          <w:szCs w:val="24"/>
          <w:lang w:val="pt-BR"/>
        </w:rPr>
        <w:t>ara o correto funcionamento dessas instalações, deve-se pre</w:t>
      </w:r>
      <w:r w:rsidRPr="00D12F7D">
        <w:rPr>
          <w:color w:val="000000"/>
          <w:szCs w:val="24"/>
          <w:lang w:val="pt-BR"/>
        </w:rPr>
        <w:t>ver uma adaptação adequada ao contexto vigente, seja em aspectos físicos, culturais, econômicos ou políticos. As soluções devem envolver aspectos como a localização geográfica, interferência climática, disponibilidade de recursos, acesso a materiais de con</w:t>
      </w:r>
      <w:r w:rsidRPr="00D12F7D">
        <w:rPr>
          <w:color w:val="000000"/>
          <w:szCs w:val="24"/>
          <w:lang w:val="pt-BR"/>
        </w:rPr>
        <w:t>strução adequados, hábitos e práticas culturais locais, entre outros (UNHCR, 2019a</w:t>
      </w:r>
      <w:r w:rsidRPr="00D12F7D">
        <w:rPr>
          <w:lang w:val="pt-BR"/>
        </w:rPr>
        <w:t>, 2021a</w:t>
      </w:r>
      <w:r w:rsidRPr="00D12F7D">
        <w:rPr>
          <w:color w:val="000000"/>
          <w:szCs w:val="24"/>
          <w:lang w:val="pt-BR"/>
        </w:rPr>
        <w:t>).</w:t>
      </w:r>
    </w:p>
    <w:p w14:paraId="0000003A" w14:textId="77777777" w:rsidR="005B606E" w:rsidRPr="00D12F7D" w:rsidRDefault="005B606E">
      <w:pPr>
        <w:pBdr>
          <w:top w:val="nil"/>
          <w:left w:val="nil"/>
          <w:bottom w:val="nil"/>
          <w:right w:val="nil"/>
          <w:between w:val="nil"/>
        </w:pBdr>
        <w:ind w:firstLine="360"/>
        <w:rPr>
          <w:b/>
          <w:color w:val="FF0000"/>
          <w:lang w:val="pt-BR"/>
        </w:rPr>
      </w:pPr>
    </w:p>
    <w:p w14:paraId="0000003B" w14:textId="77777777" w:rsidR="005B606E" w:rsidRPr="00D12F7D" w:rsidRDefault="009F187D">
      <w:pPr>
        <w:ind w:left="357"/>
        <w:rPr>
          <w:b/>
          <w:lang w:val="pt-BR"/>
        </w:rPr>
      </w:pPr>
      <w:r w:rsidRPr="00D12F7D">
        <w:rPr>
          <w:b/>
          <w:lang w:val="pt-BR"/>
        </w:rPr>
        <w:t>3.2 Implantação e estrutura de acampamentos temporários planejados</w:t>
      </w:r>
    </w:p>
    <w:p w14:paraId="0000003C" w14:textId="77777777" w:rsidR="005B606E" w:rsidRPr="00D12F7D" w:rsidRDefault="005B606E">
      <w:pPr>
        <w:ind w:left="360"/>
        <w:rPr>
          <w:b/>
          <w:lang w:val="pt-BR"/>
        </w:rPr>
      </w:pPr>
    </w:p>
    <w:p w14:paraId="0000003D" w14:textId="5ED41FA1" w:rsidR="005B606E" w:rsidRPr="00D12F7D" w:rsidRDefault="009F187D">
      <w:pPr>
        <w:pBdr>
          <w:top w:val="nil"/>
          <w:left w:val="nil"/>
          <w:bottom w:val="nil"/>
          <w:right w:val="nil"/>
          <w:between w:val="nil"/>
        </w:pBdr>
        <w:spacing w:after="160"/>
        <w:ind w:firstLine="283"/>
        <w:rPr>
          <w:color w:val="000000"/>
          <w:szCs w:val="24"/>
          <w:lang w:val="pt-BR"/>
        </w:rPr>
      </w:pPr>
      <w:r w:rsidRPr="00D12F7D">
        <w:rPr>
          <w:color w:val="000000"/>
          <w:szCs w:val="24"/>
          <w:lang w:val="pt-BR"/>
        </w:rPr>
        <w:t>Para o bom funcionamento d</w:t>
      </w:r>
      <w:r w:rsidRPr="00D12F7D">
        <w:rPr>
          <w:lang w:val="pt-BR"/>
        </w:rPr>
        <w:t>os acampamentos temporários planejados</w:t>
      </w:r>
      <w:r w:rsidRPr="00D12F7D">
        <w:rPr>
          <w:color w:val="000000"/>
          <w:szCs w:val="24"/>
          <w:lang w:val="pt-BR"/>
        </w:rPr>
        <w:t>, a escolha do local de implant</w:t>
      </w:r>
      <w:r w:rsidRPr="00D12F7D">
        <w:rPr>
          <w:color w:val="000000"/>
          <w:szCs w:val="24"/>
          <w:lang w:val="pt-BR"/>
        </w:rPr>
        <w:t xml:space="preserve">ação apresenta grande importância, uma vez que há diversos critérios a serem adotados para garantir a segurança e o bem-estar dos residentes </w:t>
      </w:r>
      <w:r w:rsidRPr="00D12F7D">
        <w:rPr>
          <w:lang w:val="pt-BR"/>
        </w:rPr>
        <w:t>(CARBONARI; LIBRELOTTO, 2018; NAPPI; SOUZA, 2014)</w:t>
      </w:r>
      <w:r w:rsidRPr="00D12F7D">
        <w:rPr>
          <w:color w:val="000000"/>
          <w:szCs w:val="24"/>
          <w:lang w:val="pt-BR"/>
        </w:rPr>
        <w:t xml:space="preserve">. Para </w:t>
      </w:r>
      <w:r w:rsidR="00D12F7D" w:rsidRPr="00D12F7D">
        <w:rPr>
          <w:color w:val="000000"/>
          <w:szCs w:val="24"/>
          <w:lang w:val="pt-BR"/>
        </w:rPr>
        <w:t xml:space="preserve">tanto, </w:t>
      </w:r>
      <w:r w:rsidR="00D12F7D" w:rsidRPr="00D12F7D">
        <w:rPr>
          <w:lang w:val="pt-BR"/>
        </w:rPr>
        <w:t>deve</w:t>
      </w:r>
      <w:r w:rsidRPr="00D12F7D">
        <w:rPr>
          <w:color w:val="000000"/>
          <w:szCs w:val="24"/>
          <w:lang w:val="pt-BR"/>
        </w:rPr>
        <w:t>-se considerar questões de segurança e conforto</w:t>
      </w:r>
      <w:r w:rsidRPr="00D12F7D">
        <w:rPr>
          <w:color w:val="000000"/>
          <w:szCs w:val="24"/>
          <w:lang w:val="pt-BR"/>
        </w:rPr>
        <w:t xml:space="preserve"> ambiental da região. Ademais, é necessário atentar </w:t>
      </w:r>
      <w:r w:rsidRPr="00D12F7D">
        <w:rPr>
          <w:lang w:val="pt-BR"/>
        </w:rPr>
        <w:t>às características</w:t>
      </w:r>
      <w:r w:rsidRPr="00D12F7D">
        <w:rPr>
          <w:color w:val="000000"/>
          <w:szCs w:val="24"/>
          <w:lang w:val="pt-BR"/>
        </w:rPr>
        <w:t xml:space="preserve"> físicas do terreno, como a área necessária, aspectos geofísicos e possíveis áreas de subsistência. Outro ponto destacável se relaciona à localização dos acampamentos</w:t>
      </w:r>
      <w:r w:rsidRPr="00D12F7D">
        <w:rPr>
          <w:lang w:val="pt-BR"/>
        </w:rPr>
        <w:t xml:space="preserve">, </w:t>
      </w:r>
      <w:r w:rsidRPr="00D12F7D">
        <w:rPr>
          <w:color w:val="000000"/>
          <w:szCs w:val="24"/>
          <w:lang w:val="pt-BR"/>
        </w:rPr>
        <w:t xml:space="preserve">sua interferência </w:t>
      </w:r>
      <w:r w:rsidRPr="00D12F7D">
        <w:rPr>
          <w:color w:val="000000"/>
          <w:szCs w:val="24"/>
          <w:lang w:val="pt-BR"/>
        </w:rPr>
        <w:t xml:space="preserve">em relação ao acesso a infraestruturas básicas hidro sanitárias, elétricas e de transporte. Além disso, deve-se ressaltar a influência da acessibilidade, em termos de </w:t>
      </w:r>
      <w:r w:rsidRPr="00D12F7D">
        <w:rPr>
          <w:lang w:val="pt-BR"/>
        </w:rPr>
        <w:t>acesso</w:t>
      </w:r>
      <w:r w:rsidRPr="00D12F7D">
        <w:rPr>
          <w:color w:val="000000"/>
          <w:szCs w:val="24"/>
          <w:lang w:val="pt-BR"/>
        </w:rPr>
        <w:t xml:space="preserve"> às instalações, as possíveis rotas de emergência e escape necessárias </w:t>
      </w:r>
      <w:r w:rsidRPr="00D12F7D">
        <w:rPr>
          <w:lang w:val="pt-BR"/>
        </w:rPr>
        <w:t>e a acessibi</w:t>
      </w:r>
      <w:r w:rsidRPr="00D12F7D">
        <w:rPr>
          <w:lang w:val="pt-BR"/>
        </w:rPr>
        <w:t>lidade</w:t>
      </w:r>
      <w:r w:rsidRPr="00D12F7D">
        <w:rPr>
          <w:color w:val="000000"/>
          <w:szCs w:val="24"/>
          <w:lang w:val="pt-BR"/>
        </w:rPr>
        <w:t xml:space="preserve"> universal. </w:t>
      </w:r>
    </w:p>
    <w:p w14:paraId="0000003E" w14:textId="77777777" w:rsidR="005B606E" w:rsidRPr="00D12F7D" w:rsidRDefault="009F187D">
      <w:pPr>
        <w:spacing w:after="200"/>
        <w:ind w:firstLine="283"/>
        <w:rPr>
          <w:lang w:val="pt-BR"/>
        </w:rPr>
      </w:pPr>
      <w:r w:rsidRPr="00D12F7D">
        <w:rPr>
          <w:lang w:val="pt-BR"/>
        </w:rPr>
        <w:t>Em concordância com Alshawawreh et al. (2020), Sphere Association (2018) e UNHCR (2019a) para garantir a proteção, a dignidade e a privacidade das vítimas, faz-se necessário um correto planejamento dos abrigos, levando em consideração di</w:t>
      </w:r>
      <w:r w:rsidRPr="00D12F7D">
        <w:rPr>
          <w:lang w:val="pt-BR"/>
        </w:rPr>
        <w:t>versos critérios. Entre estes, destacam-se a estrutura, materialidade e dimensões, assim como a inserção destes no contexto vigente e sua relação com a cultura e comunidade local, buscando sempre abrigos mais sustentáveis. Os abrigos devem suprir as necess</w:t>
      </w:r>
      <w:r w:rsidRPr="00D12F7D">
        <w:rPr>
          <w:lang w:val="pt-BR"/>
        </w:rPr>
        <w:t>idades dos residentes e deve-se priorizar o uso de materiais locais e sustentáveis, respeitando as práticas e costumes locais. Logo, abrigos inadequados podem causar diversos problemas com a população.</w:t>
      </w:r>
    </w:p>
    <w:p w14:paraId="0000003F" w14:textId="03DAD4D4" w:rsidR="005B606E" w:rsidRPr="00D12F7D" w:rsidRDefault="009F187D">
      <w:pPr>
        <w:pBdr>
          <w:top w:val="nil"/>
          <w:left w:val="nil"/>
          <w:bottom w:val="nil"/>
          <w:right w:val="nil"/>
          <w:between w:val="nil"/>
        </w:pBdr>
        <w:ind w:firstLine="283"/>
        <w:rPr>
          <w:lang w:val="pt-BR"/>
        </w:rPr>
      </w:pPr>
      <w:r w:rsidRPr="00D12F7D">
        <w:rPr>
          <w:lang w:val="pt-BR"/>
        </w:rPr>
        <w:t xml:space="preserve">Portanto, nota-se a importância de considerar diversos critérios para a implantação de acampamentos e para adequação dos abrigos buscando o acolhimento das vítimas de conflitos e/ou desastres. Assim, é possível analisar os principais indicadores de locais </w:t>
      </w:r>
      <w:r w:rsidRPr="00D12F7D">
        <w:rPr>
          <w:lang w:val="pt-BR"/>
        </w:rPr>
        <w:t xml:space="preserve">de implantação de acampamentos planejados baseando-se em Carbonari (2021), Nappi e Souza (2014) e pela Sphere Association (2018), conforme o Quadro 1 e </w:t>
      </w:r>
      <w:r w:rsidR="00D12F7D" w:rsidRPr="00D12F7D">
        <w:rPr>
          <w:lang w:val="pt-BR"/>
        </w:rPr>
        <w:t>os principais</w:t>
      </w:r>
      <w:r w:rsidRPr="00D12F7D">
        <w:rPr>
          <w:lang w:val="pt-BR"/>
        </w:rPr>
        <w:t xml:space="preserve"> indicadores dos abrigos usados como referência, fundamentado em Carbonari (2021), Sphere </w:t>
      </w:r>
      <w:r w:rsidRPr="00D12F7D">
        <w:rPr>
          <w:lang w:val="pt-BR"/>
        </w:rPr>
        <w:t xml:space="preserve">Association (2018) e </w:t>
      </w:r>
      <w:r w:rsidRPr="00D12F7D">
        <w:rPr>
          <w:lang w:val="pt-BR"/>
        </w:rPr>
        <w:t>SEDEC-RJ (2006), conforme o Quadro 2.</w:t>
      </w:r>
    </w:p>
    <w:p w14:paraId="00000040" w14:textId="77777777" w:rsidR="005B606E" w:rsidRPr="00D12F7D" w:rsidRDefault="005B606E">
      <w:pPr>
        <w:pBdr>
          <w:top w:val="nil"/>
          <w:left w:val="nil"/>
          <w:bottom w:val="nil"/>
          <w:right w:val="nil"/>
          <w:between w:val="nil"/>
        </w:pBdr>
        <w:jc w:val="left"/>
        <w:rPr>
          <w:sz w:val="20"/>
          <w:lang w:val="pt-BR"/>
        </w:rPr>
      </w:pPr>
    </w:p>
    <w:tbl>
      <w:tblPr>
        <w:tblStyle w:val="a6"/>
        <w:tblW w:w="9045" w:type="dxa"/>
        <w:tblInd w:w="-2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045"/>
      </w:tblGrid>
      <w:tr w:rsidR="005B606E" w:rsidRPr="00D12F7D" w14:paraId="1EA18FB7" w14:textId="77777777" w:rsidTr="00D12F7D">
        <w:trPr>
          <w:trHeight w:val="184"/>
        </w:trPr>
        <w:tc>
          <w:tcPr>
            <w:tcW w:w="9045" w:type="dxa"/>
            <w:shd w:val="clear" w:color="auto" w:fill="D9D9D9"/>
            <w:tcMar>
              <w:top w:w="100" w:type="dxa"/>
              <w:left w:w="100" w:type="dxa"/>
              <w:bottom w:w="100" w:type="dxa"/>
              <w:right w:w="100" w:type="dxa"/>
            </w:tcMar>
          </w:tcPr>
          <w:p w14:paraId="00000041" w14:textId="77777777" w:rsidR="005B606E" w:rsidRPr="00D12F7D" w:rsidRDefault="009F187D">
            <w:pPr>
              <w:widowControl w:val="0"/>
              <w:jc w:val="center"/>
              <w:rPr>
                <w:b/>
                <w:sz w:val="22"/>
                <w:szCs w:val="22"/>
                <w:lang w:val="pt-BR"/>
              </w:rPr>
            </w:pPr>
            <w:r w:rsidRPr="00D12F7D">
              <w:rPr>
                <w:b/>
                <w:sz w:val="22"/>
                <w:szCs w:val="22"/>
                <w:lang w:val="pt-BR"/>
              </w:rPr>
              <w:t>INDICADORES DE IMPLANTAÇÃO DE ACAMPAMENTOS PLANEJADOS</w:t>
            </w:r>
          </w:p>
        </w:tc>
      </w:tr>
      <w:tr w:rsidR="005B606E" w14:paraId="3713197A" w14:textId="77777777">
        <w:trPr>
          <w:trHeight w:val="440"/>
        </w:trPr>
        <w:tc>
          <w:tcPr>
            <w:tcW w:w="9045" w:type="dxa"/>
            <w:shd w:val="clear" w:color="auto" w:fill="D9D9D9"/>
            <w:tcMar>
              <w:top w:w="100" w:type="dxa"/>
              <w:left w:w="100" w:type="dxa"/>
              <w:bottom w:w="100" w:type="dxa"/>
              <w:right w:w="100" w:type="dxa"/>
            </w:tcMar>
          </w:tcPr>
          <w:p w14:paraId="00000042" w14:textId="77777777" w:rsidR="005B606E" w:rsidRDefault="009F187D">
            <w:pPr>
              <w:widowControl w:val="0"/>
              <w:jc w:val="center"/>
              <w:rPr>
                <w:b/>
                <w:sz w:val="22"/>
                <w:szCs w:val="22"/>
              </w:rPr>
            </w:pPr>
            <w:r>
              <w:rPr>
                <w:b/>
                <w:sz w:val="22"/>
                <w:szCs w:val="22"/>
              </w:rPr>
              <w:t>Segurança</w:t>
            </w:r>
          </w:p>
        </w:tc>
      </w:tr>
      <w:tr w:rsidR="005B606E" w:rsidRPr="00D12F7D" w14:paraId="72C5276C" w14:textId="77777777">
        <w:trPr>
          <w:trHeight w:val="440"/>
        </w:trPr>
        <w:tc>
          <w:tcPr>
            <w:tcW w:w="9045" w:type="dxa"/>
            <w:shd w:val="clear" w:color="auto" w:fill="auto"/>
            <w:tcMar>
              <w:top w:w="100" w:type="dxa"/>
              <w:left w:w="100" w:type="dxa"/>
              <w:bottom w:w="100" w:type="dxa"/>
              <w:right w:w="100" w:type="dxa"/>
            </w:tcMar>
          </w:tcPr>
          <w:p w14:paraId="00000043" w14:textId="77777777" w:rsidR="005B606E" w:rsidRPr="00D12F7D" w:rsidRDefault="009F187D">
            <w:pPr>
              <w:widowControl w:val="0"/>
              <w:rPr>
                <w:sz w:val="20"/>
                <w:lang w:val="pt-BR"/>
              </w:rPr>
            </w:pPr>
            <w:r w:rsidRPr="00D12F7D">
              <w:rPr>
                <w:sz w:val="20"/>
                <w:lang w:val="pt-BR"/>
              </w:rPr>
              <w:lastRenderedPageBreak/>
              <w:t>O local deve possibilitar o controle de acesso de pessoas e veículos, além de estar distante de regiões de conflitos e vetores de transmissão de doenças. Ainda, deve estar em área não inundável, sem ventos fortes e distante de áreas de risco e de preservaç</w:t>
            </w:r>
            <w:r w:rsidRPr="00D12F7D">
              <w:rPr>
                <w:sz w:val="20"/>
                <w:lang w:val="pt-BR"/>
              </w:rPr>
              <w:t>ão ambiental. A área deve ser bem iluminada, permitindo a visibilidade dos acessos e saídas. Deve-se considerar a segurança das pessoas, principalmente das crianças. Os acampamentos devem proporcionar um acesso seguro a serviços essenciais em um período de</w:t>
            </w:r>
            <w:r w:rsidRPr="00D12F7D">
              <w:rPr>
                <w:sz w:val="20"/>
                <w:lang w:val="pt-BR"/>
              </w:rPr>
              <w:t xml:space="preserve"> tempo e distância aceitável.</w:t>
            </w:r>
          </w:p>
        </w:tc>
      </w:tr>
      <w:tr w:rsidR="005B606E" w14:paraId="10864CBA" w14:textId="77777777" w:rsidTr="00D12F7D">
        <w:trPr>
          <w:trHeight w:val="20"/>
        </w:trPr>
        <w:tc>
          <w:tcPr>
            <w:tcW w:w="9045" w:type="dxa"/>
            <w:shd w:val="clear" w:color="auto" w:fill="D9D9D9"/>
            <w:tcMar>
              <w:top w:w="100" w:type="dxa"/>
              <w:left w:w="100" w:type="dxa"/>
              <w:bottom w:w="100" w:type="dxa"/>
              <w:right w:w="100" w:type="dxa"/>
            </w:tcMar>
          </w:tcPr>
          <w:p w14:paraId="00000044" w14:textId="77777777" w:rsidR="005B606E" w:rsidRDefault="009F187D">
            <w:pPr>
              <w:widowControl w:val="0"/>
              <w:jc w:val="center"/>
              <w:rPr>
                <w:b/>
                <w:sz w:val="22"/>
                <w:szCs w:val="22"/>
              </w:rPr>
            </w:pPr>
            <w:r>
              <w:rPr>
                <w:b/>
                <w:sz w:val="22"/>
                <w:szCs w:val="22"/>
              </w:rPr>
              <w:t>Infraestrutura Urbana</w:t>
            </w:r>
          </w:p>
        </w:tc>
      </w:tr>
      <w:tr w:rsidR="005B606E" w:rsidRPr="00D12F7D" w14:paraId="0B3A4408" w14:textId="77777777">
        <w:trPr>
          <w:trHeight w:val="440"/>
        </w:trPr>
        <w:tc>
          <w:tcPr>
            <w:tcW w:w="9045" w:type="dxa"/>
            <w:shd w:val="clear" w:color="auto" w:fill="auto"/>
            <w:tcMar>
              <w:top w:w="100" w:type="dxa"/>
              <w:left w:w="100" w:type="dxa"/>
              <w:bottom w:w="100" w:type="dxa"/>
              <w:right w:w="100" w:type="dxa"/>
            </w:tcMar>
          </w:tcPr>
          <w:p w14:paraId="00000045" w14:textId="77777777" w:rsidR="005B606E" w:rsidRPr="00D12F7D" w:rsidRDefault="009F187D">
            <w:pPr>
              <w:widowControl w:val="0"/>
              <w:rPr>
                <w:sz w:val="20"/>
                <w:lang w:val="pt-BR"/>
              </w:rPr>
            </w:pPr>
            <w:r w:rsidRPr="00D12F7D">
              <w:rPr>
                <w:sz w:val="20"/>
                <w:lang w:val="pt-BR"/>
              </w:rPr>
              <w:t>O local deve ter acesso a tratamento ou coleta de esgoto, além de coleta de lixo, acesso a energia elétrica e abastecimento de água. Além de disponibilizar fontes de alimentação e instalações sociais, d</w:t>
            </w:r>
            <w:r w:rsidRPr="00D12F7D">
              <w:rPr>
                <w:sz w:val="20"/>
                <w:lang w:val="pt-BR"/>
              </w:rPr>
              <w:t>e saúde e para animais domésticos. Ademais, o local deve ser de fácil acesso a sistema de transporte de diferentes modais.</w:t>
            </w:r>
          </w:p>
        </w:tc>
      </w:tr>
      <w:tr w:rsidR="005B606E" w14:paraId="55508CD2" w14:textId="77777777" w:rsidTr="00D12F7D">
        <w:trPr>
          <w:trHeight w:val="115"/>
        </w:trPr>
        <w:tc>
          <w:tcPr>
            <w:tcW w:w="9045" w:type="dxa"/>
            <w:shd w:val="clear" w:color="auto" w:fill="D9D9D9"/>
            <w:tcMar>
              <w:top w:w="100" w:type="dxa"/>
              <w:left w:w="100" w:type="dxa"/>
              <w:bottom w:w="100" w:type="dxa"/>
              <w:right w:w="100" w:type="dxa"/>
            </w:tcMar>
          </w:tcPr>
          <w:p w14:paraId="00000046" w14:textId="77777777" w:rsidR="005B606E" w:rsidRDefault="009F187D">
            <w:pPr>
              <w:widowControl w:val="0"/>
              <w:jc w:val="center"/>
              <w:rPr>
                <w:b/>
                <w:sz w:val="22"/>
                <w:szCs w:val="22"/>
              </w:rPr>
            </w:pPr>
            <w:r>
              <w:rPr>
                <w:b/>
                <w:sz w:val="22"/>
                <w:szCs w:val="22"/>
              </w:rPr>
              <w:t>Localização</w:t>
            </w:r>
          </w:p>
        </w:tc>
      </w:tr>
      <w:tr w:rsidR="005B606E" w:rsidRPr="00D12F7D" w14:paraId="0E372AAF" w14:textId="77777777">
        <w:trPr>
          <w:trHeight w:val="440"/>
        </w:trPr>
        <w:tc>
          <w:tcPr>
            <w:tcW w:w="9045" w:type="dxa"/>
            <w:shd w:val="clear" w:color="auto" w:fill="auto"/>
            <w:tcMar>
              <w:top w:w="100" w:type="dxa"/>
              <w:left w:w="100" w:type="dxa"/>
              <w:bottom w:w="100" w:type="dxa"/>
              <w:right w:w="100" w:type="dxa"/>
            </w:tcMar>
          </w:tcPr>
          <w:p w14:paraId="00000047" w14:textId="77777777" w:rsidR="005B606E" w:rsidRPr="00D12F7D" w:rsidRDefault="009F187D">
            <w:pPr>
              <w:widowControl w:val="0"/>
              <w:rPr>
                <w:sz w:val="20"/>
                <w:lang w:val="pt-BR"/>
              </w:rPr>
            </w:pPr>
            <w:r w:rsidRPr="00D12F7D">
              <w:rPr>
                <w:sz w:val="20"/>
                <w:lang w:val="pt-BR"/>
              </w:rPr>
              <w:t>Deve-se considerar o acesso a serviços básicos como educação, saúde, apoio a atividades de subsistência. Ainda, é importante levar em conta a distância entre o local e o centro da cidade, os portos marítimos e rodoviárias, além das condições das estradas l</w:t>
            </w:r>
            <w:r w:rsidRPr="00D12F7D">
              <w:rPr>
                <w:sz w:val="20"/>
                <w:lang w:val="pt-BR"/>
              </w:rPr>
              <w:t>ocais e próximas ao acampamento.  Também, a distância a ser percorrida pela população desabrigada e o tempo máximo de chegada de suprimentos. Deve-se considerar as condições das estradas locais e a proximidade do acampamento em relação a terminais de trans</w:t>
            </w:r>
            <w:r w:rsidRPr="00D12F7D">
              <w:rPr>
                <w:sz w:val="20"/>
                <w:lang w:val="pt-BR"/>
              </w:rPr>
              <w:t>porte que forneçam ajuda e outros bens.</w:t>
            </w:r>
          </w:p>
        </w:tc>
      </w:tr>
      <w:tr w:rsidR="005B606E" w14:paraId="756D3F9B" w14:textId="77777777" w:rsidTr="00D12F7D">
        <w:trPr>
          <w:trHeight w:val="20"/>
        </w:trPr>
        <w:tc>
          <w:tcPr>
            <w:tcW w:w="9045" w:type="dxa"/>
            <w:shd w:val="clear" w:color="auto" w:fill="D9D9D9"/>
            <w:tcMar>
              <w:top w:w="100" w:type="dxa"/>
              <w:left w:w="100" w:type="dxa"/>
              <w:bottom w:w="100" w:type="dxa"/>
              <w:right w:w="100" w:type="dxa"/>
            </w:tcMar>
          </w:tcPr>
          <w:p w14:paraId="00000048" w14:textId="77777777" w:rsidR="005B606E" w:rsidRDefault="009F187D">
            <w:pPr>
              <w:widowControl w:val="0"/>
              <w:jc w:val="center"/>
              <w:rPr>
                <w:b/>
                <w:sz w:val="22"/>
                <w:szCs w:val="22"/>
              </w:rPr>
            </w:pPr>
            <w:r>
              <w:rPr>
                <w:b/>
                <w:sz w:val="22"/>
                <w:szCs w:val="22"/>
              </w:rPr>
              <w:t>Características Físicas</w:t>
            </w:r>
          </w:p>
        </w:tc>
      </w:tr>
      <w:tr w:rsidR="005B606E" w:rsidRPr="00D12F7D" w14:paraId="7B2E1ACF" w14:textId="77777777">
        <w:trPr>
          <w:trHeight w:val="440"/>
        </w:trPr>
        <w:tc>
          <w:tcPr>
            <w:tcW w:w="9045" w:type="dxa"/>
            <w:shd w:val="clear" w:color="auto" w:fill="auto"/>
            <w:tcMar>
              <w:top w:w="100" w:type="dxa"/>
              <w:left w:w="100" w:type="dxa"/>
              <w:bottom w:w="100" w:type="dxa"/>
              <w:right w:w="100" w:type="dxa"/>
            </w:tcMar>
          </w:tcPr>
          <w:p w14:paraId="00000049" w14:textId="77777777" w:rsidR="005B606E" w:rsidRPr="00D12F7D" w:rsidRDefault="009F187D">
            <w:pPr>
              <w:widowControl w:val="0"/>
              <w:rPr>
                <w:sz w:val="20"/>
                <w:lang w:val="pt-BR"/>
              </w:rPr>
            </w:pPr>
            <w:r w:rsidRPr="00D12F7D">
              <w:rPr>
                <w:sz w:val="20"/>
                <w:lang w:val="pt-BR"/>
              </w:rPr>
              <w:t>Em relação a área, deve-se considerar as medidas mínimas estabelecidas nos documentos oficiais e possibilitar expansão. Deve-se evitar locais com solo arenoso e com lençol freático ou que possam ser afetados por enchentes. A declividade do terreno deve ser</w:t>
            </w:r>
            <w:r w:rsidRPr="00D12F7D">
              <w:rPr>
                <w:sz w:val="20"/>
                <w:lang w:val="pt-BR"/>
              </w:rPr>
              <w:t xml:space="preserve"> de 1%-6%. Ainda, há a possibilidade de criação de hortas comunitárias, agricultura e criação de animais, gerando oportunidades de emprego. </w:t>
            </w:r>
          </w:p>
        </w:tc>
      </w:tr>
      <w:tr w:rsidR="005B606E" w14:paraId="32C780FE" w14:textId="77777777" w:rsidTr="00D12F7D">
        <w:trPr>
          <w:trHeight w:val="20"/>
        </w:trPr>
        <w:tc>
          <w:tcPr>
            <w:tcW w:w="9045" w:type="dxa"/>
            <w:shd w:val="clear" w:color="auto" w:fill="D9D9D9"/>
            <w:tcMar>
              <w:top w:w="100" w:type="dxa"/>
              <w:left w:w="100" w:type="dxa"/>
              <w:bottom w:w="100" w:type="dxa"/>
              <w:right w:w="100" w:type="dxa"/>
            </w:tcMar>
          </w:tcPr>
          <w:p w14:paraId="0000004A" w14:textId="77777777" w:rsidR="005B606E" w:rsidRDefault="009F187D">
            <w:pPr>
              <w:widowControl w:val="0"/>
              <w:jc w:val="center"/>
              <w:rPr>
                <w:b/>
                <w:sz w:val="22"/>
                <w:szCs w:val="22"/>
              </w:rPr>
            </w:pPr>
            <w:r>
              <w:rPr>
                <w:b/>
                <w:sz w:val="22"/>
                <w:szCs w:val="22"/>
              </w:rPr>
              <w:t>Meio Ambiente</w:t>
            </w:r>
          </w:p>
        </w:tc>
      </w:tr>
      <w:tr w:rsidR="005B606E" w14:paraId="2AAC6B9D" w14:textId="77777777">
        <w:trPr>
          <w:trHeight w:val="440"/>
        </w:trPr>
        <w:tc>
          <w:tcPr>
            <w:tcW w:w="9045" w:type="dxa"/>
            <w:shd w:val="clear" w:color="auto" w:fill="auto"/>
            <w:tcMar>
              <w:top w:w="100" w:type="dxa"/>
              <w:left w:w="100" w:type="dxa"/>
              <w:bottom w:w="100" w:type="dxa"/>
              <w:right w:w="100" w:type="dxa"/>
            </w:tcMar>
          </w:tcPr>
          <w:p w14:paraId="0000004B" w14:textId="77777777" w:rsidR="005B606E" w:rsidRDefault="009F187D">
            <w:pPr>
              <w:widowControl w:val="0"/>
              <w:rPr>
                <w:sz w:val="20"/>
              </w:rPr>
            </w:pPr>
            <w:r w:rsidRPr="00D12F7D">
              <w:rPr>
                <w:sz w:val="20"/>
                <w:lang w:val="pt-BR"/>
              </w:rPr>
              <w:t>O local deve oferecer conforto térmico e acústico, ventilação, iluminação natural e proteção à popu</w:t>
            </w:r>
            <w:r w:rsidRPr="00D12F7D">
              <w:rPr>
                <w:sz w:val="20"/>
                <w:lang w:val="pt-BR"/>
              </w:rPr>
              <w:t>lação abrigada. A vegetação do local deve ser preservada. Deve-se aproveitar a ventilação natural, evitando a exposição solar intensa. Ainda, impactos negativos no ambiente devem ser evitados, para tanto deve-se considerar para a seleção do local uma avali</w:t>
            </w:r>
            <w:r w:rsidRPr="00D12F7D">
              <w:rPr>
                <w:sz w:val="20"/>
                <w:lang w:val="pt-BR"/>
              </w:rPr>
              <w:t xml:space="preserve">ação de impacto ambiental, levando em conta a exposição a riscos climáticos. </w:t>
            </w:r>
            <w:r>
              <w:rPr>
                <w:sz w:val="20"/>
              </w:rPr>
              <w:t>Ainda, deve-se prever possíveis mudanças climáticas no local.</w:t>
            </w:r>
          </w:p>
        </w:tc>
      </w:tr>
      <w:tr w:rsidR="005B606E" w14:paraId="33A9299F" w14:textId="77777777" w:rsidTr="00D12F7D">
        <w:trPr>
          <w:trHeight w:val="20"/>
        </w:trPr>
        <w:tc>
          <w:tcPr>
            <w:tcW w:w="9045" w:type="dxa"/>
            <w:shd w:val="clear" w:color="auto" w:fill="D9D9D9"/>
            <w:tcMar>
              <w:top w:w="100" w:type="dxa"/>
              <w:left w:w="100" w:type="dxa"/>
              <w:bottom w:w="100" w:type="dxa"/>
              <w:right w:w="100" w:type="dxa"/>
            </w:tcMar>
          </w:tcPr>
          <w:p w14:paraId="0000004C" w14:textId="77777777" w:rsidR="005B606E" w:rsidRDefault="009F187D">
            <w:pPr>
              <w:widowControl w:val="0"/>
              <w:jc w:val="center"/>
              <w:rPr>
                <w:b/>
                <w:sz w:val="22"/>
                <w:szCs w:val="22"/>
              </w:rPr>
            </w:pPr>
            <w:r>
              <w:rPr>
                <w:b/>
                <w:sz w:val="22"/>
                <w:szCs w:val="22"/>
              </w:rPr>
              <w:t>Acessibilidade</w:t>
            </w:r>
          </w:p>
        </w:tc>
      </w:tr>
      <w:tr w:rsidR="005B606E" w14:paraId="7BAE8C74" w14:textId="77777777">
        <w:trPr>
          <w:trHeight w:val="440"/>
        </w:trPr>
        <w:tc>
          <w:tcPr>
            <w:tcW w:w="9045" w:type="dxa"/>
            <w:shd w:val="clear" w:color="auto" w:fill="auto"/>
            <w:tcMar>
              <w:top w:w="100" w:type="dxa"/>
              <w:left w:w="100" w:type="dxa"/>
              <w:bottom w:w="100" w:type="dxa"/>
              <w:right w:w="100" w:type="dxa"/>
            </w:tcMar>
          </w:tcPr>
          <w:p w14:paraId="0000004D" w14:textId="77777777" w:rsidR="005B606E" w:rsidRDefault="009F187D">
            <w:pPr>
              <w:widowControl w:val="0"/>
              <w:rPr>
                <w:sz w:val="20"/>
              </w:rPr>
            </w:pPr>
            <w:r w:rsidRPr="00D12F7D">
              <w:rPr>
                <w:sz w:val="20"/>
                <w:lang w:val="pt-BR"/>
              </w:rPr>
              <w:t>O local deve oferecer estradas, caminhos e acesso seguros. O acesso ao local deve ser feito por pessoas e veículos, verificando como é feito o acesso, além das condições das ruas e a segurança dos caminhos. Ainda, devem haver áreas de fácil acesso e evacua</w:t>
            </w:r>
            <w:r w:rsidRPr="00D12F7D">
              <w:rPr>
                <w:sz w:val="20"/>
                <w:lang w:val="pt-BR"/>
              </w:rPr>
              <w:t xml:space="preserve">ção. Ainda, deve-se considerar as necessidades das pessoas com deficiência de mobilidade. </w:t>
            </w:r>
            <w:r>
              <w:rPr>
                <w:sz w:val="20"/>
              </w:rPr>
              <w:t>A Norma Brasileira NBR 9050 deve ser cumprida.</w:t>
            </w:r>
          </w:p>
        </w:tc>
      </w:tr>
      <w:tr w:rsidR="005B606E" w14:paraId="724F3A38" w14:textId="77777777" w:rsidTr="00D12F7D">
        <w:trPr>
          <w:trHeight w:val="20"/>
        </w:trPr>
        <w:tc>
          <w:tcPr>
            <w:tcW w:w="9045" w:type="dxa"/>
            <w:shd w:val="clear" w:color="auto" w:fill="D9D9D9"/>
            <w:tcMar>
              <w:top w:w="100" w:type="dxa"/>
              <w:left w:w="100" w:type="dxa"/>
              <w:bottom w:w="100" w:type="dxa"/>
              <w:right w:w="100" w:type="dxa"/>
            </w:tcMar>
          </w:tcPr>
          <w:p w14:paraId="0000004E" w14:textId="77777777" w:rsidR="005B606E" w:rsidRDefault="009F187D">
            <w:pPr>
              <w:widowControl w:val="0"/>
              <w:jc w:val="center"/>
              <w:rPr>
                <w:b/>
                <w:sz w:val="22"/>
                <w:szCs w:val="22"/>
              </w:rPr>
            </w:pPr>
            <w:r>
              <w:rPr>
                <w:b/>
                <w:sz w:val="22"/>
                <w:szCs w:val="22"/>
              </w:rPr>
              <w:t>Aspectos Econômicos</w:t>
            </w:r>
          </w:p>
        </w:tc>
      </w:tr>
      <w:tr w:rsidR="005B606E" w14:paraId="64796EC0" w14:textId="77777777">
        <w:trPr>
          <w:trHeight w:val="440"/>
        </w:trPr>
        <w:tc>
          <w:tcPr>
            <w:tcW w:w="9045" w:type="dxa"/>
            <w:shd w:val="clear" w:color="auto" w:fill="auto"/>
            <w:tcMar>
              <w:top w:w="100" w:type="dxa"/>
              <w:left w:w="100" w:type="dxa"/>
              <w:bottom w:w="100" w:type="dxa"/>
              <w:right w:w="100" w:type="dxa"/>
            </w:tcMar>
          </w:tcPr>
          <w:p w14:paraId="0000004F" w14:textId="77777777" w:rsidR="005B606E" w:rsidRDefault="009F187D">
            <w:pPr>
              <w:widowControl w:val="0"/>
              <w:jc w:val="left"/>
              <w:rPr>
                <w:sz w:val="20"/>
              </w:rPr>
            </w:pPr>
            <w:r w:rsidRPr="00D12F7D">
              <w:rPr>
                <w:sz w:val="20"/>
                <w:lang w:val="pt-BR"/>
              </w:rPr>
              <w:t>Torna-se importante levar em conta o custo da implantação, sendo que os serviços devem ser de cus</w:t>
            </w:r>
            <w:r w:rsidRPr="00D12F7D">
              <w:rPr>
                <w:sz w:val="20"/>
                <w:lang w:val="pt-BR"/>
              </w:rPr>
              <w:t xml:space="preserve">to acessível, e deve-se permitir outros usos no local. Assim, deve-se apresentar uma estratégia consensual de prestação de serviços e de manutenção a um custo acessível, verificando o proprietário do local e diminuindo custos. </w:t>
            </w:r>
            <w:r>
              <w:rPr>
                <w:sz w:val="20"/>
              </w:rPr>
              <w:t xml:space="preserve">Além disso, deve-se evitar a </w:t>
            </w:r>
            <w:r>
              <w:rPr>
                <w:sz w:val="20"/>
              </w:rPr>
              <w:t>subutilização do local.</w:t>
            </w:r>
          </w:p>
        </w:tc>
      </w:tr>
    </w:tbl>
    <w:p w14:paraId="00000050" w14:textId="675121FF" w:rsidR="005B606E" w:rsidRDefault="009F187D">
      <w:pPr>
        <w:pBdr>
          <w:top w:val="nil"/>
          <w:left w:val="nil"/>
          <w:bottom w:val="nil"/>
          <w:right w:val="nil"/>
          <w:between w:val="nil"/>
        </w:pBdr>
        <w:jc w:val="center"/>
        <w:rPr>
          <w:b/>
          <w:sz w:val="20"/>
          <w:lang w:val="pt-BR"/>
        </w:rPr>
      </w:pPr>
      <w:r w:rsidRPr="00D12F7D">
        <w:rPr>
          <w:b/>
          <w:sz w:val="20"/>
          <w:lang w:val="pt-BR"/>
        </w:rPr>
        <w:t>Quadro</w:t>
      </w:r>
      <w:r w:rsidRPr="00D12F7D">
        <w:rPr>
          <w:b/>
          <w:sz w:val="20"/>
          <w:lang w:val="pt-BR"/>
        </w:rPr>
        <w:t xml:space="preserve"> 1 - Indicadores de implantação de acampamentos planejados. Fonte: elaborado pelos autores com base em Carbonari (2021), </w:t>
      </w:r>
      <w:r w:rsidRPr="00D12F7D">
        <w:rPr>
          <w:b/>
          <w:sz w:val="20"/>
          <w:lang w:val="pt-BR"/>
        </w:rPr>
        <w:t>Nappi; Souza (2014) e Sphere Association (2018)</w:t>
      </w:r>
    </w:p>
    <w:p w14:paraId="2E92345D" w14:textId="39EFAFDF" w:rsidR="00D26BB6" w:rsidRDefault="00D26BB6">
      <w:pPr>
        <w:pBdr>
          <w:top w:val="nil"/>
          <w:left w:val="nil"/>
          <w:bottom w:val="nil"/>
          <w:right w:val="nil"/>
          <w:between w:val="nil"/>
        </w:pBdr>
        <w:jc w:val="center"/>
        <w:rPr>
          <w:b/>
          <w:sz w:val="20"/>
          <w:lang w:val="pt-BR"/>
        </w:rPr>
      </w:pPr>
    </w:p>
    <w:p w14:paraId="3B3AE0EB" w14:textId="77777777" w:rsidR="00D26BB6" w:rsidRPr="00D12F7D" w:rsidRDefault="00D26BB6">
      <w:pPr>
        <w:pBdr>
          <w:top w:val="nil"/>
          <w:left w:val="nil"/>
          <w:bottom w:val="nil"/>
          <w:right w:val="nil"/>
          <w:between w:val="nil"/>
        </w:pBdr>
        <w:jc w:val="center"/>
        <w:rPr>
          <w:lang w:val="pt-BR"/>
        </w:rPr>
      </w:pPr>
    </w:p>
    <w:p w14:paraId="00000051" w14:textId="77777777" w:rsidR="005B606E" w:rsidRPr="00D12F7D" w:rsidRDefault="005B606E">
      <w:pPr>
        <w:ind w:firstLine="360"/>
        <w:jc w:val="center"/>
        <w:rPr>
          <w:sz w:val="20"/>
          <w:lang w:val="pt-BR"/>
        </w:rPr>
      </w:pPr>
    </w:p>
    <w:tbl>
      <w:tblPr>
        <w:tblStyle w:val="a7"/>
        <w:tblW w:w="9060" w:type="dxa"/>
        <w:tblInd w:w="-5"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9060"/>
      </w:tblGrid>
      <w:tr w:rsidR="005B606E" w:rsidRPr="00D12F7D" w14:paraId="219AB80F" w14:textId="77777777" w:rsidTr="00D26BB6">
        <w:trPr>
          <w:trHeight w:val="176"/>
        </w:trPr>
        <w:tc>
          <w:tcPr>
            <w:tcW w:w="9060" w:type="dxa"/>
            <w:shd w:val="clear" w:color="auto" w:fill="D9D9D9"/>
            <w:tcMar>
              <w:top w:w="100" w:type="dxa"/>
              <w:left w:w="100" w:type="dxa"/>
              <w:bottom w:w="100" w:type="dxa"/>
              <w:right w:w="100" w:type="dxa"/>
            </w:tcMar>
          </w:tcPr>
          <w:p w14:paraId="00000052" w14:textId="77777777" w:rsidR="005B606E" w:rsidRPr="00D12F7D" w:rsidRDefault="009F187D">
            <w:pPr>
              <w:widowControl w:val="0"/>
              <w:jc w:val="center"/>
              <w:rPr>
                <w:b/>
                <w:sz w:val="22"/>
                <w:szCs w:val="22"/>
                <w:lang w:val="pt-BR"/>
              </w:rPr>
            </w:pPr>
            <w:r w:rsidRPr="00D12F7D">
              <w:rPr>
                <w:b/>
                <w:sz w:val="22"/>
                <w:szCs w:val="22"/>
                <w:lang w:val="pt-BR"/>
              </w:rPr>
              <w:lastRenderedPageBreak/>
              <w:t>INDICADORES DE ESTRUTURAS DOS ABRIGOS</w:t>
            </w:r>
          </w:p>
        </w:tc>
      </w:tr>
      <w:tr w:rsidR="005B606E" w14:paraId="4793D80A" w14:textId="77777777" w:rsidTr="00D26BB6">
        <w:trPr>
          <w:trHeight w:val="140"/>
        </w:trPr>
        <w:tc>
          <w:tcPr>
            <w:tcW w:w="9060" w:type="dxa"/>
            <w:shd w:val="clear" w:color="auto" w:fill="D9D9D9"/>
            <w:tcMar>
              <w:top w:w="100" w:type="dxa"/>
              <w:left w:w="100" w:type="dxa"/>
              <w:bottom w:w="100" w:type="dxa"/>
              <w:right w:w="100" w:type="dxa"/>
            </w:tcMar>
          </w:tcPr>
          <w:p w14:paraId="00000053" w14:textId="77777777" w:rsidR="005B606E" w:rsidRDefault="009F187D">
            <w:pPr>
              <w:widowControl w:val="0"/>
              <w:jc w:val="center"/>
              <w:rPr>
                <w:b/>
                <w:sz w:val="22"/>
                <w:szCs w:val="22"/>
              </w:rPr>
            </w:pPr>
            <w:r>
              <w:rPr>
                <w:b/>
                <w:sz w:val="22"/>
                <w:szCs w:val="22"/>
              </w:rPr>
              <w:t>Características Físicas e Espaciais</w:t>
            </w:r>
          </w:p>
        </w:tc>
      </w:tr>
      <w:tr w:rsidR="005B606E" w:rsidRPr="00D12F7D" w14:paraId="0DD3C124" w14:textId="77777777">
        <w:tc>
          <w:tcPr>
            <w:tcW w:w="9060" w:type="dxa"/>
            <w:shd w:val="clear" w:color="auto" w:fill="auto"/>
            <w:tcMar>
              <w:top w:w="100" w:type="dxa"/>
              <w:left w:w="100" w:type="dxa"/>
              <w:bottom w:w="100" w:type="dxa"/>
              <w:right w:w="100" w:type="dxa"/>
            </w:tcMar>
          </w:tcPr>
          <w:p w14:paraId="00000054" w14:textId="2D7C0044" w:rsidR="005B606E" w:rsidRPr="00D12F7D" w:rsidRDefault="009F187D">
            <w:pPr>
              <w:widowControl w:val="0"/>
              <w:rPr>
                <w:sz w:val="20"/>
                <w:lang w:val="pt-BR"/>
              </w:rPr>
            </w:pPr>
            <w:r w:rsidRPr="00D12F7D">
              <w:rPr>
                <w:sz w:val="20"/>
                <w:lang w:val="pt-BR"/>
              </w:rPr>
              <w:t>Os abrigos devem possuir um espaço coberto com finalidade de proteger as pessoas contra intempéries climáticas, oferecendo condições propícias de temperatura, segurança e privacidade. A área do acampamento deve ser de no mínimo 45m² (30m²</w:t>
            </w:r>
            <w:r w:rsidRPr="00D12F7D">
              <w:rPr>
                <w:sz w:val="20"/>
                <w:lang w:val="pt-BR"/>
              </w:rPr>
              <w:t xml:space="preserve"> de abrigo e 15 m</w:t>
            </w:r>
            <w:r w:rsidRPr="00D12F7D">
              <w:rPr>
                <w:sz w:val="20"/>
                <w:lang w:val="pt-BR"/>
              </w:rPr>
              <w:t xml:space="preserve">² para áreas de cocção e hortas). No centro dos acampamentos, ou seja, fora da área dos abrigos, deve-se priorizar instalar administrações, atendimento à saúde, alimentação e educação, depósito, entre </w:t>
            </w:r>
            <w:proofErr w:type="gramStart"/>
            <w:r w:rsidRPr="00D12F7D">
              <w:rPr>
                <w:sz w:val="20"/>
                <w:lang w:val="pt-BR"/>
              </w:rPr>
              <w:t>outros.O</w:t>
            </w:r>
            <w:proofErr w:type="gramEnd"/>
            <w:r w:rsidRPr="00D12F7D">
              <w:rPr>
                <w:sz w:val="20"/>
                <w:lang w:val="pt-BR"/>
              </w:rPr>
              <w:t xml:space="preserve"> acesso de pedestres e veículos deve ser separa</w:t>
            </w:r>
            <w:r w:rsidRPr="00D12F7D">
              <w:rPr>
                <w:sz w:val="20"/>
                <w:lang w:val="pt-BR"/>
              </w:rPr>
              <w:t>do. Já os abrigos devem possuir um espaço coberto com finalidade de proteger as pessoas contra intempéries climáticas, sendo a área mínima de 3,5m² por pessoa e 10m² por família. Em situações emergenciais, deve-se construir primeiramente uma cobertura para</w:t>
            </w:r>
            <w:r w:rsidRPr="00D12F7D">
              <w:rPr>
                <w:sz w:val="20"/>
                <w:lang w:val="pt-BR"/>
              </w:rPr>
              <w:t xml:space="preserve"> os abrigos, dando sequência com as paredes, portas e janelas.</w:t>
            </w:r>
          </w:p>
        </w:tc>
      </w:tr>
      <w:tr w:rsidR="005B606E" w:rsidRPr="00D12F7D" w14:paraId="0FA53CD3" w14:textId="77777777" w:rsidTr="00D12F7D">
        <w:trPr>
          <w:trHeight w:val="20"/>
        </w:trPr>
        <w:tc>
          <w:tcPr>
            <w:tcW w:w="9060" w:type="dxa"/>
            <w:shd w:val="clear" w:color="auto" w:fill="D9D9D9"/>
            <w:tcMar>
              <w:top w:w="100" w:type="dxa"/>
              <w:left w:w="100" w:type="dxa"/>
              <w:bottom w:w="100" w:type="dxa"/>
              <w:right w:w="100" w:type="dxa"/>
            </w:tcMar>
          </w:tcPr>
          <w:p w14:paraId="00000055" w14:textId="77777777" w:rsidR="005B606E" w:rsidRPr="00D12F7D" w:rsidRDefault="009F187D">
            <w:pPr>
              <w:widowControl w:val="0"/>
              <w:jc w:val="center"/>
              <w:rPr>
                <w:b/>
                <w:sz w:val="22"/>
                <w:szCs w:val="22"/>
                <w:lang w:val="pt-BR"/>
              </w:rPr>
            </w:pPr>
            <w:r w:rsidRPr="00D12F7D">
              <w:rPr>
                <w:b/>
                <w:sz w:val="22"/>
                <w:szCs w:val="22"/>
                <w:lang w:val="pt-BR"/>
              </w:rPr>
              <w:t>Instalações de Apoio e Serviço</w:t>
            </w:r>
          </w:p>
        </w:tc>
      </w:tr>
      <w:tr w:rsidR="005B606E" w:rsidRPr="00D12F7D" w14:paraId="511B2DB6" w14:textId="77777777">
        <w:tc>
          <w:tcPr>
            <w:tcW w:w="9060" w:type="dxa"/>
            <w:shd w:val="clear" w:color="auto" w:fill="auto"/>
            <w:tcMar>
              <w:top w:w="100" w:type="dxa"/>
              <w:left w:w="100" w:type="dxa"/>
              <w:bottom w:w="100" w:type="dxa"/>
              <w:right w:w="100" w:type="dxa"/>
            </w:tcMar>
          </w:tcPr>
          <w:p w14:paraId="00000056" w14:textId="10A14A8C" w:rsidR="005B606E" w:rsidRPr="00D12F7D" w:rsidRDefault="009F187D">
            <w:pPr>
              <w:widowControl w:val="0"/>
              <w:rPr>
                <w:sz w:val="20"/>
                <w:lang w:val="pt-BR"/>
              </w:rPr>
            </w:pPr>
            <w:r w:rsidRPr="00D12F7D">
              <w:rPr>
                <w:sz w:val="20"/>
                <w:lang w:val="pt-BR"/>
              </w:rPr>
              <w:t>Entre os principais serviços oferecidos se encontram: a recepção e triagem, área administrativa, atendimento de saúde (enfermagem, cuidados odontológicos, nutri</w:t>
            </w:r>
            <w:r w:rsidRPr="00D12F7D">
              <w:rPr>
                <w:sz w:val="20"/>
                <w:lang w:val="pt-BR"/>
              </w:rPr>
              <w:t>cionais) e psicossocial, armazenagem e depósito de mercadorias, espaços educacionais, de recreação, comunitários e para animais. A recepção deve contar uma área protegida de 20m², próxima à entrada do acampamento. Ainda, os centros médicos devem ser de fác</w:t>
            </w:r>
            <w:r w:rsidRPr="00D12F7D">
              <w:rPr>
                <w:sz w:val="20"/>
                <w:lang w:val="pt-BR"/>
              </w:rPr>
              <w:t xml:space="preserve">il acesso e bem ventilados, não sendo necessário a permanência de médicos após a triagem inicial em locais com até 200 pessoas. Para espaços de estoque de mercadorias se considera de 75 a 100m² para cada 500 pessoas. Áreas </w:t>
            </w:r>
            <w:r w:rsidRPr="00D12F7D">
              <w:rPr>
                <w:sz w:val="20"/>
                <w:lang w:val="pt-BR"/>
              </w:rPr>
              <w:t>educacionais devem ser previstas</w:t>
            </w:r>
            <w:r w:rsidRPr="00D12F7D">
              <w:rPr>
                <w:sz w:val="20"/>
                <w:lang w:val="pt-BR"/>
              </w:rPr>
              <w:t>, sendo que podem ser salas para 40 alunos. Os espaços de recreação devem estar na porção central do acampamento próximo às áreas comunitárias, que devem ser de 15 a 20% do acampamento. Ademais, deve-se considerar uma área destinada ao abrigo de animais do</w:t>
            </w:r>
            <w:r w:rsidRPr="00D12F7D">
              <w:rPr>
                <w:sz w:val="20"/>
                <w:lang w:val="pt-BR"/>
              </w:rPr>
              <w:t>mésticos.</w:t>
            </w:r>
          </w:p>
        </w:tc>
      </w:tr>
      <w:tr w:rsidR="005B606E" w14:paraId="1AB58EC3" w14:textId="77777777" w:rsidTr="00D12F7D">
        <w:trPr>
          <w:trHeight w:val="20"/>
        </w:trPr>
        <w:tc>
          <w:tcPr>
            <w:tcW w:w="9060" w:type="dxa"/>
            <w:shd w:val="clear" w:color="auto" w:fill="D9D9D9"/>
            <w:tcMar>
              <w:top w:w="100" w:type="dxa"/>
              <w:left w:w="100" w:type="dxa"/>
              <w:bottom w:w="100" w:type="dxa"/>
              <w:right w:w="100" w:type="dxa"/>
            </w:tcMar>
          </w:tcPr>
          <w:p w14:paraId="00000057" w14:textId="77777777" w:rsidR="005B606E" w:rsidRDefault="009F187D">
            <w:pPr>
              <w:widowControl w:val="0"/>
              <w:jc w:val="center"/>
              <w:rPr>
                <w:b/>
                <w:sz w:val="22"/>
                <w:szCs w:val="22"/>
              </w:rPr>
            </w:pPr>
            <w:r>
              <w:rPr>
                <w:b/>
                <w:sz w:val="22"/>
                <w:szCs w:val="22"/>
              </w:rPr>
              <w:t>Infraestruturas Básicas</w:t>
            </w:r>
          </w:p>
        </w:tc>
      </w:tr>
      <w:tr w:rsidR="005B606E" w14:paraId="42329B0B" w14:textId="77777777">
        <w:trPr>
          <w:trHeight w:val="1965"/>
        </w:trPr>
        <w:tc>
          <w:tcPr>
            <w:tcW w:w="9060" w:type="dxa"/>
            <w:shd w:val="clear" w:color="auto" w:fill="auto"/>
            <w:tcMar>
              <w:top w:w="100" w:type="dxa"/>
              <w:left w:w="100" w:type="dxa"/>
              <w:bottom w:w="100" w:type="dxa"/>
              <w:right w:w="100" w:type="dxa"/>
            </w:tcMar>
          </w:tcPr>
          <w:p w14:paraId="00000058" w14:textId="77777777" w:rsidR="005B606E" w:rsidRDefault="009F187D">
            <w:pPr>
              <w:rPr>
                <w:sz w:val="20"/>
              </w:rPr>
            </w:pPr>
            <w:r w:rsidRPr="00D12F7D">
              <w:rPr>
                <w:sz w:val="20"/>
                <w:lang w:val="pt-BR"/>
              </w:rPr>
              <w:t>Devem ser oferecidas infraestruturas como cozinhas, refeitórios, latrinas, lavatórios, chuveiros e áreas de serviço. Ainda, deve-se levar em conta áreas de recepção, processamento e distribuição de alimentos, especialmente voltado à alimentação de crianças</w:t>
            </w:r>
            <w:r w:rsidRPr="00D12F7D">
              <w:rPr>
                <w:sz w:val="20"/>
                <w:lang w:val="pt-BR"/>
              </w:rPr>
              <w:t xml:space="preserve"> e bebês. As cozinhas devem ter área mínima de 15 m², que atendem até 250 pessoas. O refeitório deve possuir área de 1,5 m² por pessoa. As áreas de estoque de alimentos devem estar protegidas, bem ventiladas e iluminadas e devem contar com 2 refrigeradores</w:t>
            </w:r>
            <w:r w:rsidRPr="00D12F7D">
              <w:rPr>
                <w:sz w:val="20"/>
                <w:lang w:val="pt-BR"/>
              </w:rPr>
              <w:t xml:space="preserve">.  Em termos de higiene, devem ser oferecidas latrinas, 1 a cada 20 pessoas, lavatórios 1 a cada 10 pessoas, sanitários 1 a cada 25 pessoas e área de serviço 1 tanque de lavar roupa para o intervalo de 40 a 100 pessoas. </w:t>
            </w:r>
            <w:r>
              <w:rPr>
                <w:sz w:val="20"/>
              </w:rPr>
              <w:t xml:space="preserve">Os espaços devem ser bem iluminados </w:t>
            </w:r>
            <w:r>
              <w:rPr>
                <w:sz w:val="20"/>
              </w:rPr>
              <w:t>para uso noturno.</w:t>
            </w:r>
          </w:p>
        </w:tc>
      </w:tr>
      <w:tr w:rsidR="005B606E" w14:paraId="2A72C46C" w14:textId="77777777" w:rsidTr="00D12F7D">
        <w:trPr>
          <w:trHeight w:val="20"/>
        </w:trPr>
        <w:tc>
          <w:tcPr>
            <w:tcW w:w="9060" w:type="dxa"/>
            <w:shd w:val="clear" w:color="auto" w:fill="D9D9D9"/>
            <w:tcMar>
              <w:top w:w="100" w:type="dxa"/>
              <w:left w:w="100" w:type="dxa"/>
              <w:bottom w:w="100" w:type="dxa"/>
              <w:right w:w="100" w:type="dxa"/>
            </w:tcMar>
          </w:tcPr>
          <w:p w14:paraId="00000059" w14:textId="77777777" w:rsidR="005B606E" w:rsidRDefault="009F187D">
            <w:pPr>
              <w:widowControl w:val="0"/>
              <w:jc w:val="center"/>
              <w:rPr>
                <w:b/>
                <w:sz w:val="22"/>
                <w:szCs w:val="22"/>
              </w:rPr>
            </w:pPr>
            <w:r>
              <w:rPr>
                <w:b/>
                <w:sz w:val="22"/>
                <w:szCs w:val="22"/>
              </w:rPr>
              <w:t>Segurança e Privacidade</w:t>
            </w:r>
          </w:p>
        </w:tc>
      </w:tr>
      <w:tr w:rsidR="005B606E" w:rsidRPr="00D12F7D" w14:paraId="0FE62B65" w14:textId="77777777">
        <w:trPr>
          <w:trHeight w:val="870"/>
        </w:trPr>
        <w:tc>
          <w:tcPr>
            <w:tcW w:w="9060" w:type="dxa"/>
            <w:shd w:val="clear" w:color="auto" w:fill="auto"/>
            <w:tcMar>
              <w:top w:w="100" w:type="dxa"/>
              <w:left w:w="100" w:type="dxa"/>
              <w:bottom w:w="100" w:type="dxa"/>
              <w:right w:w="100" w:type="dxa"/>
            </w:tcMar>
          </w:tcPr>
          <w:p w14:paraId="0000005A" w14:textId="77777777" w:rsidR="005B606E" w:rsidRPr="00D12F7D" w:rsidRDefault="009F187D">
            <w:pPr>
              <w:widowControl w:val="0"/>
              <w:rPr>
                <w:sz w:val="20"/>
                <w:lang w:val="pt-BR"/>
              </w:rPr>
            </w:pPr>
            <w:r w:rsidRPr="00D12F7D">
              <w:rPr>
                <w:sz w:val="20"/>
                <w:lang w:val="pt-BR"/>
              </w:rPr>
              <w:t>O acampamento deve garantir a segurança das pessoas contra intempéries climáticas e assegurar a privacidade mediante divisões espaciais para os distintos grupos sociais de diferentes idades e gêneros. Deve ser pr</w:t>
            </w:r>
            <w:r w:rsidRPr="00D12F7D">
              <w:rPr>
                <w:sz w:val="20"/>
                <w:lang w:val="pt-BR"/>
              </w:rPr>
              <w:t>evisto inspeções periódicas para manutenção das atividades no local. Também deve contar com um sistema de prevenção de incêndio. Ainda, deve-se prever uma boa iluminação no acampamento para que se torne seguro em qualquer horário do dia.</w:t>
            </w:r>
          </w:p>
        </w:tc>
      </w:tr>
      <w:tr w:rsidR="005B606E" w14:paraId="0C1B7219" w14:textId="77777777" w:rsidTr="00D12F7D">
        <w:trPr>
          <w:trHeight w:val="20"/>
        </w:trPr>
        <w:tc>
          <w:tcPr>
            <w:tcW w:w="9060" w:type="dxa"/>
            <w:shd w:val="clear" w:color="auto" w:fill="D9D9D9"/>
            <w:tcMar>
              <w:top w:w="100" w:type="dxa"/>
              <w:left w:w="100" w:type="dxa"/>
              <w:bottom w:w="100" w:type="dxa"/>
              <w:right w:w="100" w:type="dxa"/>
            </w:tcMar>
          </w:tcPr>
          <w:p w14:paraId="0000005B" w14:textId="77777777" w:rsidR="005B606E" w:rsidRDefault="009F187D">
            <w:pPr>
              <w:widowControl w:val="0"/>
              <w:jc w:val="center"/>
              <w:rPr>
                <w:b/>
                <w:sz w:val="22"/>
                <w:szCs w:val="22"/>
              </w:rPr>
            </w:pPr>
            <w:r>
              <w:rPr>
                <w:b/>
                <w:sz w:val="22"/>
                <w:szCs w:val="22"/>
              </w:rPr>
              <w:t>Saneamento Básico</w:t>
            </w:r>
          </w:p>
        </w:tc>
      </w:tr>
      <w:tr w:rsidR="005B606E" w:rsidRPr="00D12F7D" w14:paraId="13F4E999" w14:textId="77777777" w:rsidTr="00D12F7D">
        <w:trPr>
          <w:trHeight w:val="1244"/>
        </w:trPr>
        <w:tc>
          <w:tcPr>
            <w:tcW w:w="9060" w:type="dxa"/>
            <w:shd w:val="clear" w:color="auto" w:fill="auto"/>
            <w:tcMar>
              <w:top w:w="100" w:type="dxa"/>
              <w:left w:w="100" w:type="dxa"/>
              <w:bottom w:w="100" w:type="dxa"/>
              <w:right w:w="100" w:type="dxa"/>
            </w:tcMar>
          </w:tcPr>
          <w:p w14:paraId="0000005C" w14:textId="77777777" w:rsidR="005B606E" w:rsidRPr="00D12F7D" w:rsidRDefault="009F187D">
            <w:pPr>
              <w:rPr>
                <w:sz w:val="20"/>
                <w:lang w:val="pt-BR"/>
              </w:rPr>
            </w:pPr>
            <w:r w:rsidRPr="00D12F7D">
              <w:rPr>
                <w:sz w:val="20"/>
                <w:lang w:val="pt-BR"/>
              </w:rPr>
              <w:t>Em termos de saneamento básico, os acampamentos devem prever soluções de esgoto, fornecimento de energia, gerenciamento dos resíduos sólidos, drenagem e abastecimento de água. No local, deve haver coleta de esgoto ou outro tipo de tratam</w:t>
            </w:r>
            <w:r w:rsidRPr="00D12F7D">
              <w:rPr>
                <w:sz w:val="20"/>
                <w:lang w:val="pt-BR"/>
              </w:rPr>
              <w:t>ento. Ainda, o acampamento deve contar com gerador de energia ou outras fontes alternativas. A coleta de resíduos sólidos deve ser feita, sendo possível incinerar o lixo na falta desta. O acesso a água pode se dar por superfícies de coleta, poços ou abaste</w:t>
            </w:r>
            <w:r w:rsidRPr="00D12F7D">
              <w:rPr>
                <w:sz w:val="20"/>
                <w:lang w:val="pt-BR"/>
              </w:rPr>
              <w:t>cimento por viatura. A estimativa de consumo é de 15 a 20 litros/pessoa/dia (2,5 litros para beber em dias quentes e 2,0 em dias frios).</w:t>
            </w:r>
          </w:p>
        </w:tc>
      </w:tr>
      <w:tr w:rsidR="005B606E" w14:paraId="35B2551F" w14:textId="77777777">
        <w:trPr>
          <w:trHeight w:val="440"/>
        </w:trPr>
        <w:tc>
          <w:tcPr>
            <w:tcW w:w="9060" w:type="dxa"/>
            <w:shd w:val="clear" w:color="auto" w:fill="D9D9D9"/>
            <w:tcMar>
              <w:top w:w="100" w:type="dxa"/>
              <w:left w:w="100" w:type="dxa"/>
              <w:bottom w:w="100" w:type="dxa"/>
              <w:right w:w="100" w:type="dxa"/>
            </w:tcMar>
          </w:tcPr>
          <w:p w14:paraId="0000005D" w14:textId="77777777" w:rsidR="005B606E" w:rsidRDefault="009F187D">
            <w:pPr>
              <w:widowControl w:val="0"/>
              <w:jc w:val="center"/>
              <w:rPr>
                <w:b/>
                <w:sz w:val="22"/>
                <w:szCs w:val="22"/>
              </w:rPr>
            </w:pPr>
            <w:r>
              <w:rPr>
                <w:b/>
                <w:sz w:val="22"/>
                <w:szCs w:val="22"/>
              </w:rPr>
              <w:t>Acesso e Acessibilidade</w:t>
            </w:r>
          </w:p>
        </w:tc>
      </w:tr>
      <w:tr w:rsidR="005B606E" w:rsidRPr="00D12F7D" w14:paraId="15784521" w14:textId="77777777">
        <w:trPr>
          <w:trHeight w:val="1335"/>
        </w:trPr>
        <w:tc>
          <w:tcPr>
            <w:tcW w:w="9060" w:type="dxa"/>
            <w:shd w:val="clear" w:color="auto" w:fill="auto"/>
            <w:tcMar>
              <w:top w:w="100" w:type="dxa"/>
              <w:left w:w="100" w:type="dxa"/>
              <w:bottom w:w="100" w:type="dxa"/>
              <w:right w:w="100" w:type="dxa"/>
            </w:tcMar>
          </w:tcPr>
          <w:p w14:paraId="0000005E" w14:textId="77777777" w:rsidR="005B606E" w:rsidRPr="00D12F7D" w:rsidRDefault="009F187D">
            <w:pPr>
              <w:widowControl w:val="0"/>
              <w:rPr>
                <w:sz w:val="20"/>
                <w:lang w:val="pt-BR"/>
              </w:rPr>
            </w:pPr>
            <w:r w:rsidRPr="00D12F7D">
              <w:rPr>
                <w:sz w:val="20"/>
                <w:lang w:val="pt-BR"/>
              </w:rPr>
              <w:lastRenderedPageBreak/>
              <w:t xml:space="preserve">As ruas devem ser de 20 a 25% do acampamento, conectando os espaços internos. O acesso aos abrigos individuais deve ser mediante vias semi-privadas, garantindo a conexão com as demais estruturas como banheiros, setor de alimentação, entre outros. Ainda, o </w:t>
            </w:r>
            <w:r w:rsidRPr="00D12F7D">
              <w:rPr>
                <w:sz w:val="20"/>
                <w:lang w:val="pt-BR"/>
              </w:rPr>
              <w:t>acampamento deve contar com rotas fáceis de acesso e evacuação. Deve-se levar em conta a acessibilidade universal, sendo imprescindível cumprir com as normas e os procedimentos de aprovação de construções.</w:t>
            </w:r>
          </w:p>
        </w:tc>
      </w:tr>
      <w:tr w:rsidR="005B606E" w14:paraId="4200C5AD" w14:textId="77777777" w:rsidTr="00D12F7D">
        <w:trPr>
          <w:trHeight w:val="20"/>
        </w:trPr>
        <w:tc>
          <w:tcPr>
            <w:tcW w:w="9060" w:type="dxa"/>
            <w:shd w:val="clear" w:color="auto" w:fill="D9D9D9"/>
            <w:tcMar>
              <w:top w:w="100" w:type="dxa"/>
              <w:left w:w="100" w:type="dxa"/>
              <w:bottom w:w="100" w:type="dxa"/>
              <w:right w:w="100" w:type="dxa"/>
            </w:tcMar>
          </w:tcPr>
          <w:p w14:paraId="0000005F" w14:textId="77777777" w:rsidR="005B606E" w:rsidRDefault="009F187D">
            <w:pPr>
              <w:widowControl w:val="0"/>
              <w:jc w:val="center"/>
              <w:rPr>
                <w:b/>
                <w:sz w:val="22"/>
                <w:szCs w:val="22"/>
              </w:rPr>
            </w:pPr>
            <w:r>
              <w:rPr>
                <w:b/>
                <w:sz w:val="22"/>
                <w:szCs w:val="22"/>
              </w:rPr>
              <w:t>Adequação Cultural</w:t>
            </w:r>
          </w:p>
        </w:tc>
      </w:tr>
      <w:tr w:rsidR="005B606E" w:rsidRPr="00D12F7D" w14:paraId="32AC4AA6" w14:textId="77777777">
        <w:tc>
          <w:tcPr>
            <w:tcW w:w="9060" w:type="dxa"/>
            <w:shd w:val="clear" w:color="auto" w:fill="auto"/>
            <w:tcMar>
              <w:top w:w="100" w:type="dxa"/>
              <w:left w:w="100" w:type="dxa"/>
              <w:bottom w:w="100" w:type="dxa"/>
              <w:right w:w="100" w:type="dxa"/>
            </w:tcMar>
          </w:tcPr>
          <w:p w14:paraId="00000060" w14:textId="41879091" w:rsidR="005B606E" w:rsidRPr="00D12F7D" w:rsidRDefault="009F187D">
            <w:pPr>
              <w:widowControl w:val="0"/>
              <w:rPr>
                <w:sz w:val="20"/>
                <w:lang w:val="pt-BR"/>
              </w:rPr>
            </w:pPr>
            <w:r w:rsidRPr="00D12F7D">
              <w:rPr>
                <w:sz w:val="20"/>
                <w:lang w:val="pt-BR"/>
              </w:rPr>
              <w:t>O abrigo deve levar em conta para seu planejamento e administração o contexto sócio-cultural,</w:t>
            </w:r>
            <w:r w:rsidRPr="00D12F7D">
              <w:rPr>
                <w:sz w:val="20"/>
                <w:lang w:val="pt-BR"/>
              </w:rPr>
              <w:t xml:space="preserve"> respeitando os padrões culturais e priorizando a utilização de materiais e técnicas construtivas locais.</w:t>
            </w:r>
          </w:p>
        </w:tc>
      </w:tr>
      <w:tr w:rsidR="005B606E" w14:paraId="16B8A31D" w14:textId="77777777" w:rsidTr="00D12F7D">
        <w:trPr>
          <w:trHeight w:val="20"/>
        </w:trPr>
        <w:tc>
          <w:tcPr>
            <w:tcW w:w="9060" w:type="dxa"/>
            <w:shd w:val="clear" w:color="auto" w:fill="D9D9D9"/>
            <w:tcMar>
              <w:top w:w="100" w:type="dxa"/>
              <w:left w:w="100" w:type="dxa"/>
              <w:bottom w:w="100" w:type="dxa"/>
              <w:right w:w="100" w:type="dxa"/>
            </w:tcMar>
          </w:tcPr>
          <w:p w14:paraId="00000061" w14:textId="77777777" w:rsidR="005B606E" w:rsidRDefault="009F187D">
            <w:pPr>
              <w:widowControl w:val="0"/>
              <w:jc w:val="center"/>
              <w:rPr>
                <w:b/>
                <w:sz w:val="22"/>
                <w:szCs w:val="22"/>
              </w:rPr>
            </w:pPr>
            <w:r>
              <w:rPr>
                <w:b/>
                <w:sz w:val="22"/>
                <w:szCs w:val="22"/>
              </w:rPr>
              <w:t>Meio Ambiente</w:t>
            </w:r>
          </w:p>
        </w:tc>
      </w:tr>
      <w:tr w:rsidR="005B606E" w14:paraId="44565D16" w14:textId="77777777">
        <w:tc>
          <w:tcPr>
            <w:tcW w:w="9060" w:type="dxa"/>
            <w:shd w:val="clear" w:color="auto" w:fill="auto"/>
            <w:tcMar>
              <w:top w:w="100" w:type="dxa"/>
              <w:left w:w="100" w:type="dxa"/>
              <w:bottom w:w="100" w:type="dxa"/>
              <w:right w:w="100" w:type="dxa"/>
            </w:tcMar>
          </w:tcPr>
          <w:p w14:paraId="00000062" w14:textId="77777777" w:rsidR="005B606E" w:rsidRDefault="009F187D">
            <w:pPr>
              <w:widowControl w:val="0"/>
              <w:rPr>
                <w:sz w:val="20"/>
              </w:rPr>
            </w:pPr>
            <w:r w:rsidRPr="00D12F7D">
              <w:rPr>
                <w:sz w:val="20"/>
                <w:lang w:val="pt-BR"/>
              </w:rPr>
              <w:t xml:space="preserve">Os assentamentos devem propiciar um conforto ambiental aos residentes, garantindo locais bem ventilados e áreas protegidas, aproveitando a iluminação solar e o vento. Ainda, deve ser evitado atividades que causem impacto ambiental negativo. </w:t>
            </w:r>
            <w:r>
              <w:rPr>
                <w:sz w:val="20"/>
              </w:rPr>
              <w:t>Assim, os acamp</w:t>
            </w:r>
            <w:r>
              <w:rPr>
                <w:sz w:val="20"/>
              </w:rPr>
              <w:t>amentos devem se adaptar às variações climáticas.</w:t>
            </w:r>
          </w:p>
        </w:tc>
      </w:tr>
    </w:tbl>
    <w:p w14:paraId="00000063" w14:textId="796562AD" w:rsidR="005B606E" w:rsidRPr="00D12F7D" w:rsidRDefault="009F187D">
      <w:pPr>
        <w:jc w:val="center"/>
        <w:rPr>
          <w:b/>
          <w:sz w:val="20"/>
          <w:lang w:val="pt-BR"/>
        </w:rPr>
      </w:pPr>
      <w:r w:rsidRPr="00D12F7D">
        <w:rPr>
          <w:b/>
          <w:sz w:val="20"/>
          <w:lang w:val="pt-BR"/>
        </w:rPr>
        <w:t>Quadro 2 -</w:t>
      </w:r>
      <w:r w:rsidRPr="00D12F7D">
        <w:rPr>
          <w:b/>
          <w:sz w:val="20"/>
          <w:lang w:val="pt-BR"/>
        </w:rPr>
        <w:t xml:space="preserve"> Indicadores de estrutura dos abrigos. Fonte: elaborado pelos autores com base em Carbonari (2021); Sphere Association (2018); SEDEC-RJ (2006).</w:t>
      </w:r>
    </w:p>
    <w:p w14:paraId="00000064" w14:textId="77777777" w:rsidR="005B606E" w:rsidRPr="00D12F7D" w:rsidRDefault="005B606E">
      <w:pPr>
        <w:rPr>
          <w:b/>
          <w:lang w:val="pt-BR"/>
        </w:rPr>
      </w:pPr>
    </w:p>
    <w:p w14:paraId="00000065" w14:textId="77777777" w:rsidR="005B606E" w:rsidRDefault="009F187D">
      <w:pPr>
        <w:numPr>
          <w:ilvl w:val="0"/>
          <w:numId w:val="2"/>
        </w:numPr>
        <w:pBdr>
          <w:top w:val="nil"/>
          <w:left w:val="nil"/>
          <w:bottom w:val="nil"/>
          <w:right w:val="nil"/>
          <w:between w:val="nil"/>
        </w:pBdr>
        <w:rPr>
          <w:b/>
          <w:color w:val="000000"/>
          <w:szCs w:val="24"/>
        </w:rPr>
      </w:pPr>
      <w:r>
        <w:rPr>
          <w:b/>
          <w:color w:val="000000"/>
          <w:szCs w:val="24"/>
        </w:rPr>
        <w:t>Resultados preliminares</w:t>
      </w:r>
    </w:p>
    <w:p w14:paraId="00000066" w14:textId="77777777" w:rsidR="005B606E" w:rsidRDefault="005B606E">
      <w:pPr>
        <w:pBdr>
          <w:top w:val="nil"/>
          <w:left w:val="nil"/>
          <w:bottom w:val="nil"/>
          <w:right w:val="nil"/>
          <w:between w:val="nil"/>
        </w:pBdr>
        <w:rPr>
          <w:b/>
        </w:rPr>
      </w:pPr>
    </w:p>
    <w:p w14:paraId="00000067" w14:textId="77777777" w:rsidR="005B606E" w:rsidRPr="00D12F7D" w:rsidRDefault="009F187D">
      <w:pPr>
        <w:ind w:left="360"/>
        <w:rPr>
          <w:b/>
          <w:lang w:val="pt-BR"/>
        </w:rPr>
      </w:pPr>
      <w:r w:rsidRPr="00D12F7D">
        <w:rPr>
          <w:b/>
          <w:lang w:val="pt-BR"/>
        </w:rPr>
        <w:t>4.1 Estrutura base de composição do catálogo</w:t>
      </w:r>
    </w:p>
    <w:p w14:paraId="00000068" w14:textId="77777777" w:rsidR="005B606E" w:rsidRPr="00D12F7D" w:rsidRDefault="005B606E">
      <w:pPr>
        <w:ind w:left="360"/>
        <w:rPr>
          <w:b/>
          <w:lang w:val="pt-BR"/>
        </w:rPr>
      </w:pPr>
    </w:p>
    <w:p w14:paraId="00000069" w14:textId="77777777" w:rsidR="005B606E" w:rsidRPr="00D12F7D" w:rsidRDefault="009F187D">
      <w:pPr>
        <w:ind w:firstLine="283"/>
        <w:rPr>
          <w:lang w:val="pt-BR"/>
        </w:rPr>
      </w:pPr>
      <w:r w:rsidRPr="00D12F7D">
        <w:rPr>
          <w:lang w:val="pt-BR"/>
        </w:rPr>
        <w:t>Utilizando como referência os modelos de indicadores abordados nos Quadros 1 e 2, determinou-se uma estrutura base para a catalogação dos acampamentos planejados. Com o intuito de se situar no contexto da criaç</w:t>
      </w:r>
      <w:r w:rsidRPr="00D12F7D">
        <w:rPr>
          <w:lang w:val="pt-BR"/>
        </w:rPr>
        <w:t>ão do abrigo, serão abordados dados como a emergência ocorrida, a data de implantação e a localização. Já caracterizando o acampamento, sistematiza-se o número de pessoas acolhidas, a administração, as infraestruturas e a estrutura do acampamento. Ainda, e</w:t>
      </w:r>
      <w:r w:rsidRPr="00D12F7D">
        <w:rPr>
          <w:lang w:val="pt-BR"/>
        </w:rPr>
        <w:t>xplora-se os abrigos individuais, indicando o custo e a estrutura. Finalmente, leva-se em consideração a adequação cultural, o impacto sobre o meio ambiente e as principais publicações encontradas sobre o acampamento. A proposição inicial para o catálogo p</w:t>
      </w:r>
      <w:r w:rsidRPr="00D12F7D">
        <w:rPr>
          <w:lang w:val="pt-BR"/>
        </w:rPr>
        <w:t>ode ser vista no Quadro 3.</w:t>
      </w:r>
    </w:p>
    <w:p w14:paraId="0000006A" w14:textId="77777777" w:rsidR="005B606E" w:rsidRPr="00D12F7D" w:rsidRDefault="005B606E">
      <w:pPr>
        <w:ind w:firstLine="283"/>
        <w:rPr>
          <w:lang w:val="pt-BR"/>
        </w:rPr>
      </w:pPr>
    </w:p>
    <w:tbl>
      <w:tblPr>
        <w:tblStyle w:val="a8"/>
        <w:tblW w:w="9030" w:type="dxa"/>
        <w:tblInd w:w="8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2430"/>
        <w:gridCol w:w="3630"/>
        <w:gridCol w:w="2970"/>
      </w:tblGrid>
      <w:tr w:rsidR="005B606E" w14:paraId="403DEEC2" w14:textId="77777777" w:rsidTr="00D12F7D">
        <w:trPr>
          <w:trHeight w:val="20"/>
        </w:trPr>
        <w:tc>
          <w:tcPr>
            <w:tcW w:w="9030" w:type="dxa"/>
            <w:gridSpan w:val="3"/>
            <w:shd w:val="clear" w:color="auto" w:fill="D9D9D9"/>
            <w:tcMar>
              <w:top w:w="100" w:type="dxa"/>
              <w:left w:w="100" w:type="dxa"/>
              <w:bottom w:w="100" w:type="dxa"/>
              <w:right w:w="100" w:type="dxa"/>
            </w:tcMar>
          </w:tcPr>
          <w:p w14:paraId="0000006B" w14:textId="77777777" w:rsidR="005B606E" w:rsidRDefault="009F187D">
            <w:pPr>
              <w:widowControl w:val="0"/>
              <w:pBdr>
                <w:top w:val="nil"/>
                <w:left w:val="nil"/>
                <w:bottom w:val="nil"/>
                <w:right w:val="nil"/>
                <w:between w:val="nil"/>
              </w:pBdr>
              <w:jc w:val="center"/>
              <w:rPr>
                <w:b/>
                <w:sz w:val="22"/>
                <w:szCs w:val="22"/>
              </w:rPr>
            </w:pPr>
            <w:r>
              <w:rPr>
                <w:b/>
                <w:sz w:val="22"/>
                <w:szCs w:val="22"/>
              </w:rPr>
              <w:t>CATÁLOGO DE ACAMPAMENTOS PLANEJADOS</w:t>
            </w:r>
          </w:p>
        </w:tc>
      </w:tr>
      <w:tr w:rsidR="005B606E" w:rsidRPr="00D12F7D" w14:paraId="22FD532F" w14:textId="77777777">
        <w:trPr>
          <w:trHeight w:val="410"/>
        </w:trPr>
        <w:tc>
          <w:tcPr>
            <w:tcW w:w="2430" w:type="dxa"/>
            <w:shd w:val="clear" w:color="auto" w:fill="EFEFEF"/>
            <w:tcMar>
              <w:top w:w="100" w:type="dxa"/>
              <w:left w:w="100" w:type="dxa"/>
              <w:bottom w:w="100" w:type="dxa"/>
              <w:right w:w="100" w:type="dxa"/>
            </w:tcMar>
            <w:vAlign w:val="center"/>
          </w:tcPr>
          <w:p w14:paraId="0000006E" w14:textId="77777777" w:rsidR="005B606E" w:rsidRDefault="009F187D">
            <w:pPr>
              <w:jc w:val="center"/>
              <w:rPr>
                <w:b/>
                <w:i/>
                <w:sz w:val="20"/>
              </w:rPr>
            </w:pPr>
            <w:r>
              <w:rPr>
                <w:b/>
                <w:sz w:val="20"/>
              </w:rPr>
              <w:t xml:space="preserve">Emergência </w:t>
            </w:r>
            <w:r>
              <w:rPr>
                <w:b/>
                <w:i/>
                <w:sz w:val="20"/>
              </w:rPr>
              <w:t>(Emergency)</w:t>
            </w:r>
          </w:p>
        </w:tc>
        <w:tc>
          <w:tcPr>
            <w:tcW w:w="3630" w:type="dxa"/>
            <w:shd w:val="clear" w:color="auto" w:fill="auto"/>
            <w:tcMar>
              <w:top w:w="100" w:type="dxa"/>
              <w:left w:w="100" w:type="dxa"/>
              <w:bottom w:w="100" w:type="dxa"/>
              <w:right w:w="100" w:type="dxa"/>
            </w:tcMar>
            <w:vAlign w:val="center"/>
          </w:tcPr>
          <w:p w14:paraId="0000006F" w14:textId="77777777" w:rsidR="005B606E" w:rsidRDefault="009F187D">
            <w:pPr>
              <w:jc w:val="center"/>
              <w:rPr>
                <w:sz w:val="20"/>
              </w:rPr>
            </w:pPr>
            <w:r>
              <w:rPr>
                <w:sz w:val="20"/>
              </w:rPr>
              <w:t>Emergência ocorrida.</w:t>
            </w:r>
          </w:p>
        </w:tc>
        <w:tc>
          <w:tcPr>
            <w:tcW w:w="2970" w:type="dxa"/>
            <w:shd w:val="clear" w:color="auto" w:fill="auto"/>
            <w:tcMar>
              <w:top w:w="100" w:type="dxa"/>
              <w:left w:w="100" w:type="dxa"/>
              <w:bottom w:w="100" w:type="dxa"/>
              <w:right w:w="100" w:type="dxa"/>
            </w:tcMar>
            <w:vAlign w:val="center"/>
          </w:tcPr>
          <w:p w14:paraId="00000070" w14:textId="77777777" w:rsidR="005B606E" w:rsidRPr="00D12F7D" w:rsidRDefault="009F187D">
            <w:pPr>
              <w:jc w:val="center"/>
              <w:rPr>
                <w:sz w:val="20"/>
                <w:lang w:val="pt-BR"/>
              </w:rPr>
            </w:pPr>
            <w:r w:rsidRPr="00D12F7D">
              <w:rPr>
                <w:sz w:val="20"/>
                <w:lang w:val="pt-BR"/>
              </w:rPr>
              <w:t>Indicar o tipo: conflito social ou desastre natural e sua descrição.</w:t>
            </w:r>
          </w:p>
        </w:tc>
      </w:tr>
      <w:tr w:rsidR="005B606E" w:rsidRPr="00D12F7D" w14:paraId="6B6CE938" w14:textId="77777777">
        <w:tc>
          <w:tcPr>
            <w:tcW w:w="2430" w:type="dxa"/>
            <w:shd w:val="clear" w:color="auto" w:fill="EFEFEF"/>
            <w:tcMar>
              <w:top w:w="100" w:type="dxa"/>
              <w:left w:w="100" w:type="dxa"/>
              <w:bottom w:w="100" w:type="dxa"/>
              <w:right w:w="100" w:type="dxa"/>
            </w:tcMar>
          </w:tcPr>
          <w:p w14:paraId="00000071" w14:textId="77777777" w:rsidR="005B606E" w:rsidRDefault="009F187D">
            <w:pPr>
              <w:jc w:val="center"/>
              <w:rPr>
                <w:b/>
                <w:i/>
                <w:sz w:val="20"/>
              </w:rPr>
            </w:pPr>
            <w:r>
              <w:rPr>
                <w:b/>
                <w:sz w:val="20"/>
              </w:rPr>
              <w:t>Localização</w:t>
            </w:r>
            <w:r>
              <w:rPr>
                <w:b/>
                <w:i/>
                <w:sz w:val="20"/>
              </w:rPr>
              <w:t xml:space="preserve"> (Localization)</w:t>
            </w:r>
          </w:p>
        </w:tc>
        <w:tc>
          <w:tcPr>
            <w:tcW w:w="3630" w:type="dxa"/>
            <w:shd w:val="clear" w:color="auto" w:fill="auto"/>
            <w:tcMar>
              <w:top w:w="100" w:type="dxa"/>
              <w:left w:w="100" w:type="dxa"/>
              <w:bottom w:w="100" w:type="dxa"/>
              <w:right w:w="100" w:type="dxa"/>
            </w:tcMar>
            <w:vAlign w:val="center"/>
          </w:tcPr>
          <w:p w14:paraId="00000072" w14:textId="77777777" w:rsidR="005B606E" w:rsidRPr="00D12F7D" w:rsidRDefault="009F187D">
            <w:pPr>
              <w:jc w:val="center"/>
              <w:rPr>
                <w:sz w:val="20"/>
                <w:lang w:val="pt-BR"/>
              </w:rPr>
            </w:pPr>
            <w:r w:rsidRPr="00D12F7D">
              <w:rPr>
                <w:sz w:val="20"/>
                <w:lang w:val="pt-BR"/>
              </w:rPr>
              <w:t>Local onde se encontra o acampamento.</w:t>
            </w:r>
          </w:p>
        </w:tc>
        <w:tc>
          <w:tcPr>
            <w:tcW w:w="2970" w:type="dxa"/>
            <w:tcBorders>
              <w:top w:val="single" w:sz="6" w:space="0" w:color="999999"/>
              <w:left w:val="single" w:sz="6" w:space="0" w:color="999999"/>
              <w:bottom w:val="single" w:sz="6" w:space="0" w:color="999999"/>
              <w:right w:val="single" w:sz="6" w:space="0" w:color="999999"/>
            </w:tcBorders>
            <w:tcMar>
              <w:top w:w="40" w:type="dxa"/>
              <w:left w:w="40" w:type="dxa"/>
              <w:bottom w:w="40" w:type="dxa"/>
              <w:right w:w="40" w:type="dxa"/>
            </w:tcMar>
            <w:vAlign w:val="bottom"/>
          </w:tcPr>
          <w:p w14:paraId="00000073" w14:textId="77777777" w:rsidR="005B606E" w:rsidRPr="00D12F7D" w:rsidRDefault="009F187D">
            <w:pPr>
              <w:widowControl w:val="0"/>
              <w:spacing w:line="276" w:lineRule="auto"/>
              <w:jc w:val="center"/>
              <w:rPr>
                <w:sz w:val="20"/>
                <w:lang w:val="pt-BR"/>
              </w:rPr>
            </w:pPr>
            <w:r w:rsidRPr="00D12F7D">
              <w:rPr>
                <w:sz w:val="20"/>
                <w:lang w:val="pt-BR"/>
              </w:rPr>
              <w:t>Indicação da localização do acampamento e da distância dos principais pontos de referência.</w:t>
            </w:r>
          </w:p>
        </w:tc>
      </w:tr>
      <w:tr w:rsidR="005B606E" w:rsidRPr="00D12F7D" w14:paraId="4C3BFD8F" w14:textId="77777777">
        <w:trPr>
          <w:trHeight w:val="400"/>
        </w:trPr>
        <w:tc>
          <w:tcPr>
            <w:tcW w:w="2430" w:type="dxa"/>
            <w:shd w:val="clear" w:color="auto" w:fill="EFEFEF"/>
            <w:tcMar>
              <w:top w:w="100" w:type="dxa"/>
              <w:left w:w="100" w:type="dxa"/>
              <w:bottom w:w="100" w:type="dxa"/>
              <w:right w:w="100" w:type="dxa"/>
            </w:tcMar>
          </w:tcPr>
          <w:p w14:paraId="00000074" w14:textId="77777777" w:rsidR="005B606E" w:rsidRPr="00D12F7D" w:rsidRDefault="009F187D">
            <w:pPr>
              <w:jc w:val="center"/>
              <w:rPr>
                <w:b/>
                <w:i/>
                <w:sz w:val="20"/>
                <w:lang w:val="pt-BR"/>
              </w:rPr>
            </w:pPr>
            <w:r w:rsidRPr="00D12F7D">
              <w:rPr>
                <w:b/>
                <w:sz w:val="20"/>
                <w:lang w:val="pt-BR"/>
              </w:rPr>
              <w:t xml:space="preserve">Data de implantação </w:t>
            </w:r>
            <w:r w:rsidRPr="00D12F7D">
              <w:rPr>
                <w:b/>
                <w:i/>
                <w:sz w:val="20"/>
                <w:lang w:val="pt-BR"/>
              </w:rPr>
              <w:t>(Implantation date)</w:t>
            </w:r>
          </w:p>
        </w:tc>
        <w:tc>
          <w:tcPr>
            <w:tcW w:w="6600" w:type="dxa"/>
            <w:gridSpan w:val="2"/>
            <w:shd w:val="clear" w:color="auto" w:fill="auto"/>
            <w:tcMar>
              <w:top w:w="100" w:type="dxa"/>
              <w:left w:w="100" w:type="dxa"/>
              <w:bottom w:w="100" w:type="dxa"/>
              <w:right w:w="100" w:type="dxa"/>
            </w:tcMar>
            <w:vAlign w:val="center"/>
          </w:tcPr>
          <w:p w14:paraId="00000075" w14:textId="77777777" w:rsidR="005B606E" w:rsidRPr="00D12F7D" w:rsidRDefault="009F187D">
            <w:pPr>
              <w:jc w:val="center"/>
              <w:rPr>
                <w:sz w:val="20"/>
                <w:lang w:val="pt-BR"/>
              </w:rPr>
            </w:pPr>
            <w:r w:rsidRPr="00D12F7D">
              <w:rPr>
                <w:sz w:val="20"/>
                <w:lang w:val="pt-BR"/>
              </w:rPr>
              <w:t>Data de implantação do acampamento. Caso não esteja mais em vigor, deve-se informar ainda a data de encerramento.</w:t>
            </w:r>
          </w:p>
        </w:tc>
      </w:tr>
      <w:tr w:rsidR="005B606E" w14:paraId="347B264D" w14:textId="77777777">
        <w:trPr>
          <w:trHeight w:val="400"/>
        </w:trPr>
        <w:tc>
          <w:tcPr>
            <w:tcW w:w="2430" w:type="dxa"/>
            <w:shd w:val="clear" w:color="auto" w:fill="EFEFEF"/>
            <w:tcMar>
              <w:top w:w="100" w:type="dxa"/>
              <w:left w:w="100" w:type="dxa"/>
              <w:bottom w:w="100" w:type="dxa"/>
              <w:right w:w="100" w:type="dxa"/>
            </w:tcMar>
          </w:tcPr>
          <w:p w14:paraId="00000077" w14:textId="77777777" w:rsidR="005B606E" w:rsidRPr="00D12F7D" w:rsidRDefault="009F187D">
            <w:pPr>
              <w:jc w:val="center"/>
              <w:rPr>
                <w:b/>
                <w:sz w:val="20"/>
                <w:lang w:val="pt-BR"/>
              </w:rPr>
            </w:pPr>
            <w:r w:rsidRPr="00D12F7D">
              <w:rPr>
                <w:b/>
                <w:sz w:val="20"/>
                <w:lang w:val="pt-BR"/>
              </w:rPr>
              <w:t xml:space="preserve">Total de pessoas afetadas </w:t>
            </w:r>
            <w:r w:rsidRPr="00D12F7D">
              <w:rPr>
                <w:b/>
                <w:i/>
                <w:sz w:val="20"/>
                <w:lang w:val="pt-BR"/>
              </w:rPr>
              <w:t>(Total people affected)</w:t>
            </w:r>
            <w:r w:rsidRPr="00D12F7D">
              <w:rPr>
                <w:b/>
                <w:sz w:val="20"/>
                <w:lang w:val="pt-BR"/>
              </w:rPr>
              <w:t xml:space="preserve"> </w:t>
            </w:r>
          </w:p>
        </w:tc>
        <w:tc>
          <w:tcPr>
            <w:tcW w:w="6600" w:type="dxa"/>
            <w:gridSpan w:val="2"/>
            <w:shd w:val="clear" w:color="auto" w:fill="auto"/>
            <w:tcMar>
              <w:top w:w="100" w:type="dxa"/>
              <w:left w:w="100" w:type="dxa"/>
              <w:bottom w:w="100" w:type="dxa"/>
              <w:right w:w="100" w:type="dxa"/>
            </w:tcMar>
            <w:vAlign w:val="center"/>
          </w:tcPr>
          <w:p w14:paraId="00000078" w14:textId="77777777" w:rsidR="005B606E" w:rsidRDefault="009F187D">
            <w:pPr>
              <w:jc w:val="center"/>
              <w:rPr>
                <w:sz w:val="20"/>
              </w:rPr>
            </w:pPr>
            <w:r>
              <w:rPr>
                <w:sz w:val="20"/>
              </w:rPr>
              <w:t>Número de pessoas acolhidas.</w:t>
            </w:r>
          </w:p>
        </w:tc>
      </w:tr>
      <w:tr w:rsidR="005B606E" w:rsidRPr="00D12F7D" w14:paraId="73791928" w14:textId="77777777">
        <w:trPr>
          <w:trHeight w:val="400"/>
        </w:trPr>
        <w:tc>
          <w:tcPr>
            <w:tcW w:w="2430" w:type="dxa"/>
            <w:shd w:val="clear" w:color="auto" w:fill="EFEFEF"/>
            <w:tcMar>
              <w:top w:w="100" w:type="dxa"/>
              <w:left w:w="100" w:type="dxa"/>
              <w:bottom w:w="100" w:type="dxa"/>
              <w:right w:w="100" w:type="dxa"/>
            </w:tcMar>
          </w:tcPr>
          <w:p w14:paraId="0000007A" w14:textId="77777777" w:rsidR="005B606E" w:rsidRDefault="009F187D">
            <w:pPr>
              <w:jc w:val="center"/>
              <w:rPr>
                <w:b/>
                <w:i/>
                <w:sz w:val="20"/>
              </w:rPr>
            </w:pPr>
            <w:r>
              <w:rPr>
                <w:b/>
                <w:sz w:val="20"/>
              </w:rPr>
              <w:t xml:space="preserve">Administração </w:t>
            </w:r>
            <w:r>
              <w:rPr>
                <w:b/>
                <w:i/>
                <w:sz w:val="20"/>
              </w:rPr>
              <w:t>(Administration)</w:t>
            </w:r>
          </w:p>
        </w:tc>
        <w:tc>
          <w:tcPr>
            <w:tcW w:w="6600" w:type="dxa"/>
            <w:gridSpan w:val="2"/>
            <w:shd w:val="clear" w:color="auto" w:fill="auto"/>
            <w:tcMar>
              <w:top w:w="100" w:type="dxa"/>
              <w:left w:w="100" w:type="dxa"/>
              <w:bottom w:w="100" w:type="dxa"/>
              <w:right w:w="100" w:type="dxa"/>
            </w:tcMar>
            <w:vAlign w:val="center"/>
          </w:tcPr>
          <w:p w14:paraId="0000007B" w14:textId="77777777" w:rsidR="005B606E" w:rsidRPr="00D12F7D" w:rsidRDefault="009F187D">
            <w:pPr>
              <w:jc w:val="center"/>
              <w:rPr>
                <w:sz w:val="20"/>
                <w:lang w:val="pt-BR"/>
              </w:rPr>
            </w:pPr>
            <w:r w:rsidRPr="00D12F7D">
              <w:rPr>
                <w:sz w:val="20"/>
                <w:lang w:val="pt-BR"/>
              </w:rPr>
              <w:t>Indica os responsáveis pela administração dos acampamentos.</w:t>
            </w:r>
          </w:p>
        </w:tc>
      </w:tr>
      <w:tr w:rsidR="005B606E" w:rsidRPr="00D12F7D" w14:paraId="07C714C9" w14:textId="77777777">
        <w:trPr>
          <w:trHeight w:val="420"/>
        </w:trPr>
        <w:tc>
          <w:tcPr>
            <w:tcW w:w="2430" w:type="dxa"/>
            <w:vMerge w:val="restart"/>
            <w:shd w:val="clear" w:color="auto" w:fill="EFEFEF"/>
            <w:tcMar>
              <w:top w:w="100" w:type="dxa"/>
              <w:left w:w="100" w:type="dxa"/>
              <w:bottom w:w="100" w:type="dxa"/>
              <w:right w:w="100" w:type="dxa"/>
            </w:tcMar>
            <w:vAlign w:val="center"/>
          </w:tcPr>
          <w:p w14:paraId="0000007D" w14:textId="77777777" w:rsidR="005B606E" w:rsidRPr="00D12F7D" w:rsidRDefault="009F187D">
            <w:pPr>
              <w:jc w:val="center"/>
              <w:rPr>
                <w:b/>
                <w:sz w:val="20"/>
                <w:lang w:val="pt-BR"/>
              </w:rPr>
            </w:pPr>
            <w:r w:rsidRPr="00D12F7D">
              <w:rPr>
                <w:b/>
                <w:sz w:val="20"/>
                <w:lang w:val="pt-BR"/>
              </w:rPr>
              <w:lastRenderedPageBreak/>
              <w:t xml:space="preserve">Estrutura do acampamento </w:t>
            </w:r>
            <w:r w:rsidRPr="00D12F7D">
              <w:rPr>
                <w:b/>
                <w:i/>
                <w:sz w:val="20"/>
                <w:lang w:val="pt-BR"/>
              </w:rPr>
              <w:t>(Camp structure)</w:t>
            </w:r>
          </w:p>
        </w:tc>
        <w:tc>
          <w:tcPr>
            <w:tcW w:w="3630" w:type="dxa"/>
            <w:shd w:val="clear" w:color="auto" w:fill="auto"/>
            <w:tcMar>
              <w:top w:w="100" w:type="dxa"/>
              <w:left w:w="100" w:type="dxa"/>
              <w:bottom w:w="100" w:type="dxa"/>
              <w:right w:w="100" w:type="dxa"/>
            </w:tcMar>
            <w:vAlign w:val="center"/>
          </w:tcPr>
          <w:p w14:paraId="0000007E" w14:textId="77777777" w:rsidR="005B606E" w:rsidRDefault="009F187D">
            <w:pPr>
              <w:jc w:val="center"/>
              <w:rPr>
                <w:sz w:val="20"/>
              </w:rPr>
            </w:pPr>
            <w:r>
              <w:rPr>
                <w:sz w:val="20"/>
              </w:rPr>
              <w:t>Área.</w:t>
            </w:r>
          </w:p>
        </w:tc>
        <w:tc>
          <w:tcPr>
            <w:tcW w:w="2970" w:type="dxa"/>
            <w:shd w:val="clear" w:color="auto" w:fill="auto"/>
            <w:tcMar>
              <w:top w:w="100" w:type="dxa"/>
              <w:left w:w="100" w:type="dxa"/>
              <w:bottom w:w="100" w:type="dxa"/>
              <w:right w:w="100" w:type="dxa"/>
            </w:tcMar>
            <w:vAlign w:val="center"/>
          </w:tcPr>
          <w:p w14:paraId="0000007F" w14:textId="77777777" w:rsidR="005B606E" w:rsidRPr="00D12F7D" w:rsidRDefault="009F187D">
            <w:pPr>
              <w:jc w:val="center"/>
              <w:rPr>
                <w:sz w:val="20"/>
                <w:lang w:val="pt-BR"/>
              </w:rPr>
            </w:pPr>
            <w:r w:rsidRPr="00D12F7D">
              <w:rPr>
                <w:sz w:val="20"/>
                <w:lang w:val="pt-BR"/>
              </w:rPr>
              <w:t>Indicação da área aproximada do acampamento</w:t>
            </w:r>
          </w:p>
        </w:tc>
      </w:tr>
      <w:tr w:rsidR="005B606E" w:rsidRPr="00D12F7D" w14:paraId="7B75233B" w14:textId="77777777">
        <w:trPr>
          <w:trHeight w:val="420"/>
        </w:trPr>
        <w:tc>
          <w:tcPr>
            <w:tcW w:w="2430" w:type="dxa"/>
            <w:vMerge/>
            <w:shd w:val="clear" w:color="auto" w:fill="EFEFEF"/>
            <w:tcMar>
              <w:top w:w="100" w:type="dxa"/>
              <w:left w:w="100" w:type="dxa"/>
              <w:bottom w:w="100" w:type="dxa"/>
              <w:right w:w="100" w:type="dxa"/>
            </w:tcMar>
            <w:vAlign w:val="center"/>
          </w:tcPr>
          <w:p w14:paraId="00000080" w14:textId="77777777" w:rsidR="005B606E" w:rsidRPr="00D12F7D" w:rsidRDefault="005B606E">
            <w:pPr>
              <w:jc w:val="center"/>
              <w:rPr>
                <w:b/>
                <w:sz w:val="20"/>
                <w:lang w:val="pt-BR"/>
              </w:rPr>
            </w:pPr>
          </w:p>
        </w:tc>
        <w:tc>
          <w:tcPr>
            <w:tcW w:w="3630" w:type="dxa"/>
            <w:shd w:val="clear" w:color="auto" w:fill="auto"/>
            <w:tcMar>
              <w:top w:w="100" w:type="dxa"/>
              <w:left w:w="100" w:type="dxa"/>
              <w:bottom w:w="100" w:type="dxa"/>
              <w:right w:w="100" w:type="dxa"/>
            </w:tcMar>
            <w:vAlign w:val="center"/>
          </w:tcPr>
          <w:p w14:paraId="00000081" w14:textId="77777777" w:rsidR="005B606E" w:rsidRDefault="009F187D">
            <w:pPr>
              <w:jc w:val="center"/>
              <w:rPr>
                <w:sz w:val="20"/>
              </w:rPr>
            </w:pPr>
            <w:r>
              <w:rPr>
                <w:sz w:val="20"/>
              </w:rPr>
              <w:t>Expansão.</w:t>
            </w:r>
          </w:p>
        </w:tc>
        <w:tc>
          <w:tcPr>
            <w:tcW w:w="2970" w:type="dxa"/>
            <w:shd w:val="clear" w:color="auto" w:fill="auto"/>
            <w:tcMar>
              <w:top w:w="100" w:type="dxa"/>
              <w:left w:w="100" w:type="dxa"/>
              <w:bottom w:w="100" w:type="dxa"/>
              <w:right w:w="100" w:type="dxa"/>
            </w:tcMar>
            <w:vAlign w:val="center"/>
          </w:tcPr>
          <w:p w14:paraId="00000082" w14:textId="77777777" w:rsidR="005B606E" w:rsidRPr="00D12F7D" w:rsidRDefault="009F187D">
            <w:pPr>
              <w:jc w:val="center"/>
              <w:rPr>
                <w:sz w:val="20"/>
                <w:lang w:val="pt-BR"/>
              </w:rPr>
            </w:pPr>
            <w:r w:rsidRPr="00D12F7D">
              <w:rPr>
                <w:sz w:val="20"/>
                <w:lang w:val="pt-BR"/>
              </w:rPr>
              <w:t>Indicar se há possibilidades de expansão para o acampamento.</w:t>
            </w:r>
          </w:p>
        </w:tc>
      </w:tr>
      <w:tr w:rsidR="005B606E" w:rsidRPr="00D12F7D" w14:paraId="57D581D2" w14:textId="77777777">
        <w:trPr>
          <w:trHeight w:val="420"/>
        </w:trPr>
        <w:tc>
          <w:tcPr>
            <w:tcW w:w="2430" w:type="dxa"/>
            <w:vMerge/>
            <w:shd w:val="clear" w:color="auto" w:fill="EFEFEF"/>
            <w:tcMar>
              <w:top w:w="100" w:type="dxa"/>
              <w:left w:w="100" w:type="dxa"/>
              <w:bottom w:w="100" w:type="dxa"/>
              <w:right w:w="100" w:type="dxa"/>
            </w:tcMar>
            <w:vAlign w:val="center"/>
          </w:tcPr>
          <w:p w14:paraId="00000083" w14:textId="77777777" w:rsidR="005B606E" w:rsidRPr="00D12F7D" w:rsidRDefault="005B606E">
            <w:pPr>
              <w:jc w:val="center"/>
              <w:rPr>
                <w:b/>
                <w:sz w:val="20"/>
                <w:lang w:val="pt-BR"/>
              </w:rPr>
            </w:pPr>
          </w:p>
        </w:tc>
        <w:tc>
          <w:tcPr>
            <w:tcW w:w="3630" w:type="dxa"/>
            <w:shd w:val="clear" w:color="auto" w:fill="auto"/>
            <w:tcMar>
              <w:top w:w="100" w:type="dxa"/>
              <w:left w:w="100" w:type="dxa"/>
              <w:bottom w:w="100" w:type="dxa"/>
              <w:right w:w="100" w:type="dxa"/>
            </w:tcMar>
            <w:vAlign w:val="center"/>
          </w:tcPr>
          <w:p w14:paraId="00000084" w14:textId="77777777" w:rsidR="005B606E" w:rsidRDefault="009F187D">
            <w:pPr>
              <w:jc w:val="center"/>
              <w:rPr>
                <w:sz w:val="20"/>
              </w:rPr>
            </w:pPr>
            <w:r>
              <w:rPr>
                <w:sz w:val="20"/>
              </w:rPr>
              <w:t>Layout do acampamento.</w:t>
            </w:r>
          </w:p>
        </w:tc>
        <w:tc>
          <w:tcPr>
            <w:tcW w:w="2970" w:type="dxa"/>
            <w:shd w:val="clear" w:color="auto" w:fill="auto"/>
            <w:tcMar>
              <w:top w:w="100" w:type="dxa"/>
              <w:left w:w="100" w:type="dxa"/>
              <w:bottom w:w="100" w:type="dxa"/>
              <w:right w:w="100" w:type="dxa"/>
            </w:tcMar>
            <w:vAlign w:val="center"/>
          </w:tcPr>
          <w:p w14:paraId="00000085" w14:textId="77777777" w:rsidR="005B606E" w:rsidRPr="00D12F7D" w:rsidRDefault="009F187D">
            <w:pPr>
              <w:jc w:val="center"/>
              <w:rPr>
                <w:sz w:val="20"/>
                <w:lang w:val="pt-BR"/>
              </w:rPr>
            </w:pPr>
            <w:r w:rsidRPr="00D12F7D">
              <w:rPr>
                <w:sz w:val="20"/>
                <w:lang w:val="pt-BR"/>
              </w:rPr>
              <w:t>Mostrar o layout do acampamento.</w:t>
            </w:r>
          </w:p>
        </w:tc>
      </w:tr>
      <w:tr w:rsidR="005B606E" w:rsidRPr="00D12F7D" w14:paraId="34E24B01" w14:textId="77777777">
        <w:trPr>
          <w:trHeight w:val="420"/>
        </w:trPr>
        <w:tc>
          <w:tcPr>
            <w:tcW w:w="2430" w:type="dxa"/>
            <w:vMerge/>
            <w:shd w:val="clear" w:color="auto" w:fill="EFEFEF"/>
            <w:tcMar>
              <w:top w:w="100" w:type="dxa"/>
              <w:left w:w="100" w:type="dxa"/>
              <w:bottom w:w="100" w:type="dxa"/>
              <w:right w:w="100" w:type="dxa"/>
            </w:tcMar>
            <w:vAlign w:val="center"/>
          </w:tcPr>
          <w:p w14:paraId="00000086" w14:textId="77777777" w:rsidR="005B606E" w:rsidRPr="00D12F7D" w:rsidRDefault="005B606E">
            <w:pPr>
              <w:jc w:val="center"/>
              <w:rPr>
                <w:b/>
                <w:sz w:val="22"/>
                <w:szCs w:val="22"/>
                <w:lang w:val="pt-BR"/>
              </w:rPr>
            </w:pPr>
          </w:p>
        </w:tc>
        <w:tc>
          <w:tcPr>
            <w:tcW w:w="3630" w:type="dxa"/>
            <w:shd w:val="clear" w:color="auto" w:fill="auto"/>
            <w:tcMar>
              <w:top w:w="100" w:type="dxa"/>
              <w:left w:w="100" w:type="dxa"/>
              <w:bottom w:w="100" w:type="dxa"/>
              <w:right w:w="100" w:type="dxa"/>
            </w:tcMar>
            <w:vAlign w:val="center"/>
          </w:tcPr>
          <w:p w14:paraId="00000087" w14:textId="77777777" w:rsidR="005B606E" w:rsidRPr="00D12F7D" w:rsidRDefault="009F187D">
            <w:pPr>
              <w:jc w:val="center"/>
              <w:rPr>
                <w:sz w:val="20"/>
                <w:lang w:val="pt-BR"/>
              </w:rPr>
            </w:pPr>
            <w:r w:rsidRPr="00D12F7D">
              <w:rPr>
                <w:sz w:val="20"/>
                <w:lang w:val="pt-BR"/>
              </w:rPr>
              <w:t>Área de recepção e triagem; área administrativa; área de armazenagem, depósito de mercadorias; áreas para a recepção e estoque de itens alimentícios; áreas para atendimento psicossocial e de saúde; espaço educacional e de recreação; áreas comunitárias; coz</w:t>
            </w:r>
            <w:r w:rsidRPr="00D12F7D">
              <w:rPr>
                <w:sz w:val="20"/>
                <w:lang w:val="pt-BR"/>
              </w:rPr>
              <w:t>inha; refeitório; área de serviço, entre outras.</w:t>
            </w:r>
          </w:p>
        </w:tc>
        <w:tc>
          <w:tcPr>
            <w:tcW w:w="2970" w:type="dxa"/>
            <w:shd w:val="clear" w:color="auto" w:fill="auto"/>
            <w:tcMar>
              <w:top w:w="100" w:type="dxa"/>
              <w:left w:w="100" w:type="dxa"/>
              <w:bottom w:w="100" w:type="dxa"/>
              <w:right w:w="100" w:type="dxa"/>
            </w:tcMar>
            <w:vAlign w:val="center"/>
          </w:tcPr>
          <w:p w14:paraId="00000088" w14:textId="77777777" w:rsidR="005B606E" w:rsidRPr="00D12F7D" w:rsidRDefault="009F187D">
            <w:pPr>
              <w:jc w:val="center"/>
              <w:rPr>
                <w:sz w:val="20"/>
                <w:lang w:val="pt-BR"/>
              </w:rPr>
            </w:pPr>
            <w:r w:rsidRPr="00D12F7D">
              <w:rPr>
                <w:sz w:val="20"/>
                <w:lang w:val="pt-BR"/>
              </w:rPr>
              <w:t>Indicar a descrição, quantidade, área, dimensões, sistema construtivo e a posição no acampamento.</w:t>
            </w:r>
          </w:p>
        </w:tc>
      </w:tr>
      <w:tr w:rsidR="005B606E" w:rsidRPr="00D12F7D" w14:paraId="6864268C" w14:textId="77777777">
        <w:trPr>
          <w:trHeight w:val="400"/>
        </w:trPr>
        <w:tc>
          <w:tcPr>
            <w:tcW w:w="2430" w:type="dxa"/>
            <w:vMerge w:val="restart"/>
            <w:shd w:val="clear" w:color="auto" w:fill="EFEFEF"/>
            <w:tcMar>
              <w:top w:w="100" w:type="dxa"/>
              <w:left w:w="100" w:type="dxa"/>
              <w:bottom w:w="100" w:type="dxa"/>
              <w:right w:w="100" w:type="dxa"/>
            </w:tcMar>
            <w:vAlign w:val="center"/>
          </w:tcPr>
          <w:p w14:paraId="00000089" w14:textId="77777777" w:rsidR="005B606E" w:rsidRPr="00D12F7D" w:rsidRDefault="005B606E">
            <w:pPr>
              <w:jc w:val="center"/>
              <w:rPr>
                <w:b/>
                <w:sz w:val="20"/>
                <w:lang w:val="pt-BR"/>
              </w:rPr>
            </w:pPr>
          </w:p>
          <w:p w14:paraId="0000008A" w14:textId="77777777" w:rsidR="005B606E" w:rsidRPr="00D12F7D" w:rsidRDefault="009F187D">
            <w:pPr>
              <w:jc w:val="center"/>
              <w:rPr>
                <w:b/>
                <w:sz w:val="20"/>
                <w:lang w:val="pt-BR"/>
              </w:rPr>
            </w:pPr>
            <w:r w:rsidRPr="00D12F7D">
              <w:rPr>
                <w:b/>
                <w:sz w:val="20"/>
                <w:lang w:val="pt-BR"/>
              </w:rPr>
              <w:t>Serviços básicos do acampamento e acessos</w:t>
            </w:r>
          </w:p>
          <w:p w14:paraId="0000008B" w14:textId="77777777" w:rsidR="005B606E" w:rsidRDefault="009F187D">
            <w:pPr>
              <w:jc w:val="center"/>
              <w:rPr>
                <w:b/>
                <w:i/>
                <w:sz w:val="20"/>
              </w:rPr>
            </w:pPr>
            <w:r>
              <w:rPr>
                <w:b/>
                <w:i/>
                <w:sz w:val="20"/>
              </w:rPr>
              <w:t>(Camp basic services and access)</w:t>
            </w:r>
          </w:p>
        </w:tc>
        <w:tc>
          <w:tcPr>
            <w:tcW w:w="3630" w:type="dxa"/>
            <w:shd w:val="clear" w:color="auto" w:fill="auto"/>
            <w:tcMar>
              <w:top w:w="100" w:type="dxa"/>
              <w:left w:w="100" w:type="dxa"/>
              <w:bottom w:w="100" w:type="dxa"/>
              <w:right w:w="100" w:type="dxa"/>
            </w:tcMar>
            <w:vAlign w:val="center"/>
          </w:tcPr>
          <w:p w14:paraId="0000008C" w14:textId="77777777" w:rsidR="005B606E" w:rsidRDefault="009F187D">
            <w:pPr>
              <w:jc w:val="center"/>
              <w:rPr>
                <w:sz w:val="20"/>
              </w:rPr>
            </w:pPr>
            <w:r>
              <w:rPr>
                <w:sz w:val="20"/>
              </w:rPr>
              <w:t>Acesso ao local</w:t>
            </w:r>
          </w:p>
        </w:tc>
        <w:tc>
          <w:tcPr>
            <w:tcW w:w="2970" w:type="dxa"/>
            <w:shd w:val="clear" w:color="auto" w:fill="auto"/>
            <w:tcMar>
              <w:top w:w="100" w:type="dxa"/>
              <w:left w:w="100" w:type="dxa"/>
              <w:bottom w:w="100" w:type="dxa"/>
              <w:right w:w="100" w:type="dxa"/>
            </w:tcMar>
            <w:vAlign w:val="center"/>
          </w:tcPr>
          <w:p w14:paraId="0000008D" w14:textId="77777777" w:rsidR="005B606E" w:rsidRPr="00D12F7D" w:rsidRDefault="009F187D">
            <w:pPr>
              <w:jc w:val="center"/>
              <w:rPr>
                <w:sz w:val="20"/>
                <w:lang w:val="pt-BR"/>
              </w:rPr>
            </w:pPr>
            <w:r w:rsidRPr="00D12F7D">
              <w:rPr>
                <w:sz w:val="20"/>
                <w:lang w:val="pt-BR"/>
              </w:rPr>
              <w:t>Explicar o funci</w:t>
            </w:r>
            <w:r w:rsidRPr="00D12F7D">
              <w:rPr>
                <w:sz w:val="20"/>
                <w:lang w:val="pt-BR"/>
              </w:rPr>
              <w:t>onamento das vias de acesso e das entradas.</w:t>
            </w:r>
          </w:p>
        </w:tc>
      </w:tr>
      <w:tr w:rsidR="005B606E" w14:paraId="6527CA1C" w14:textId="77777777">
        <w:trPr>
          <w:trHeight w:val="934"/>
        </w:trPr>
        <w:tc>
          <w:tcPr>
            <w:tcW w:w="2430" w:type="dxa"/>
            <w:vMerge/>
            <w:shd w:val="clear" w:color="auto" w:fill="EFEFEF"/>
            <w:tcMar>
              <w:top w:w="100" w:type="dxa"/>
              <w:left w:w="100" w:type="dxa"/>
              <w:bottom w:w="100" w:type="dxa"/>
              <w:right w:w="100" w:type="dxa"/>
            </w:tcMar>
            <w:vAlign w:val="center"/>
          </w:tcPr>
          <w:p w14:paraId="0000008E" w14:textId="77777777" w:rsidR="005B606E" w:rsidRPr="00D12F7D" w:rsidRDefault="005B606E">
            <w:pPr>
              <w:jc w:val="center"/>
              <w:rPr>
                <w:b/>
                <w:i/>
                <w:sz w:val="20"/>
                <w:lang w:val="pt-BR"/>
              </w:rPr>
            </w:pPr>
          </w:p>
        </w:tc>
        <w:tc>
          <w:tcPr>
            <w:tcW w:w="3630" w:type="dxa"/>
            <w:shd w:val="clear" w:color="auto" w:fill="auto"/>
            <w:tcMar>
              <w:top w:w="100" w:type="dxa"/>
              <w:left w:w="100" w:type="dxa"/>
              <w:bottom w:w="100" w:type="dxa"/>
              <w:right w:w="100" w:type="dxa"/>
            </w:tcMar>
            <w:vAlign w:val="center"/>
          </w:tcPr>
          <w:p w14:paraId="0000008F" w14:textId="77777777" w:rsidR="005B606E" w:rsidRPr="00D12F7D" w:rsidRDefault="009F187D">
            <w:pPr>
              <w:jc w:val="center"/>
              <w:rPr>
                <w:sz w:val="20"/>
                <w:lang w:val="pt-BR"/>
              </w:rPr>
            </w:pPr>
            <w:r w:rsidRPr="00D12F7D">
              <w:rPr>
                <w:sz w:val="20"/>
                <w:lang w:val="pt-BR"/>
              </w:rPr>
              <w:t>Serviços básicos: esgoto sanitário; energia; resíduos sólidos; água; drenagem; latrinas; lavatórios; chuveiros.</w:t>
            </w:r>
          </w:p>
        </w:tc>
        <w:tc>
          <w:tcPr>
            <w:tcW w:w="2970" w:type="dxa"/>
            <w:shd w:val="clear" w:color="auto" w:fill="auto"/>
            <w:tcMar>
              <w:top w:w="100" w:type="dxa"/>
              <w:left w:w="100" w:type="dxa"/>
              <w:bottom w:w="100" w:type="dxa"/>
              <w:right w:w="100" w:type="dxa"/>
            </w:tcMar>
            <w:vAlign w:val="center"/>
          </w:tcPr>
          <w:p w14:paraId="00000090" w14:textId="77777777" w:rsidR="005B606E" w:rsidRDefault="009F187D">
            <w:pPr>
              <w:jc w:val="center"/>
              <w:rPr>
                <w:sz w:val="20"/>
              </w:rPr>
            </w:pPr>
            <w:r>
              <w:rPr>
                <w:sz w:val="20"/>
              </w:rPr>
              <w:t>Indicar as soluções adotadas.</w:t>
            </w:r>
          </w:p>
        </w:tc>
      </w:tr>
      <w:tr w:rsidR="005B606E" w:rsidRPr="00D12F7D" w14:paraId="42817AAD" w14:textId="77777777">
        <w:trPr>
          <w:trHeight w:val="400"/>
        </w:trPr>
        <w:tc>
          <w:tcPr>
            <w:tcW w:w="2430" w:type="dxa"/>
            <w:shd w:val="clear" w:color="auto" w:fill="EFEFEF"/>
            <w:tcMar>
              <w:top w:w="100" w:type="dxa"/>
              <w:left w:w="100" w:type="dxa"/>
              <w:bottom w:w="100" w:type="dxa"/>
              <w:right w:w="100" w:type="dxa"/>
            </w:tcMar>
          </w:tcPr>
          <w:p w14:paraId="00000091" w14:textId="77777777" w:rsidR="005B606E" w:rsidRDefault="009F187D">
            <w:pPr>
              <w:jc w:val="center"/>
              <w:rPr>
                <w:b/>
                <w:i/>
                <w:sz w:val="20"/>
              </w:rPr>
            </w:pPr>
            <w:r>
              <w:rPr>
                <w:b/>
                <w:sz w:val="20"/>
              </w:rPr>
              <w:t xml:space="preserve">Custo </w:t>
            </w:r>
            <w:r>
              <w:rPr>
                <w:b/>
                <w:i/>
                <w:sz w:val="20"/>
              </w:rPr>
              <w:t>(Cust)</w:t>
            </w:r>
          </w:p>
        </w:tc>
        <w:tc>
          <w:tcPr>
            <w:tcW w:w="6600" w:type="dxa"/>
            <w:gridSpan w:val="2"/>
            <w:shd w:val="clear" w:color="auto" w:fill="auto"/>
            <w:tcMar>
              <w:top w:w="100" w:type="dxa"/>
              <w:left w:w="100" w:type="dxa"/>
              <w:bottom w:w="100" w:type="dxa"/>
              <w:right w:w="100" w:type="dxa"/>
            </w:tcMar>
            <w:vAlign w:val="center"/>
          </w:tcPr>
          <w:p w14:paraId="00000092" w14:textId="77777777" w:rsidR="005B606E" w:rsidRPr="00D12F7D" w:rsidRDefault="009F187D">
            <w:pPr>
              <w:jc w:val="center"/>
              <w:rPr>
                <w:sz w:val="20"/>
                <w:lang w:val="pt-BR"/>
              </w:rPr>
            </w:pPr>
            <w:r w:rsidRPr="00D12F7D">
              <w:rPr>
                <w:sz w:val="20"/>
                <w:lang w:val="pt-BR"/>
              </w:rPr>
              <w:t>Custo de implantação do acampamento e dos abrigos.</w:t>
            </w:r>
          </w:p>
        </w:tc>
      </w:tr>
      <w:tr w:rsidR="005B606E" w:rsidRPr="00D12F7D" w14:paraId="7C4C04E7" w14:textId="77777777">
        <w:trPr>
          <w:trHeight w:val="400"/>
        </w:trPr>
        <w:tc>
          <w:tcPr>
            <w:tcW w:w="2430" w:type="dxa"/>
            <w:shd w:val="clear" w:color="auto" w:fill="EFEFEF"/>
            <w:tcMar>
              <w:top w:w="100" w:type="dxa"/>
              <w:left w:w="100" w:type="dxa"/>
              <w:bottom w:w="100" w:type="dxa"/>
              <w:right w:w="100" w:type="dxa"/>
            </w:tcMar>
          </w:tcPr>
          <w:p w14:paraId="00000094" w14:textId="77777777" w:rsidR="005B606E" w:rsidRPr="00D12F7D" w:rsidRDefault="009F187D">
            <w:pPr>
              <w:jc w:val="center"/>
              <w:rPr>
                <w:b/>
                <w:i/>
                <w:sz w:val="20"/>
                <w:lang w:val="pt-BR"/>
              </w:rPr>
            </w:pPr>
            <w:r w:rsidRPr="00D12F7D">
              <w:rPr>
                <w:b/>
                <w:sz w:val="20"/>
                <w:lang w:val="pt-BR"/>
              </w:rPr>
              <w:t xml:space="preserve">Estrutura dos abrigos individuais </w:t>
            </w:r>
            <w:r w:rsidRPr="00D12F7D">
              <w:rPr>
                <w:b/>
                <w:i/>
                <w:sz w:val="20"/>
                <w:lang w:val="pt-BR"/>
              </w:rPr>
              <w:t>(Shelter structure)</w:t>
            </w:r>
          </w:p>
        </w:tc>
        <w:tc>
          <w:tcPr>
            <w:tcW w:w="3630" w:type="dxa"/>
            <w:shd w:val="clear" w:color="auto" w:fill="auto"/>
            <w:tcMar>
              <w:top w:w="100" w:type="dxa"/>
              <w:left w:w="100" w:type="dxa"/>
              <w:bottom w:w="100" w:type="dxa"/>
              <w:right w:w="100" w:type="dxa"/>
            </w:tcMar>
            <w:vAlign w:val="center"/>
          </w:tcPr>
          <w:p w14:paraId="00000095" w14:textId="77777777" w:rsidR="005B606E" w:rsidRDefault="009F187D">
            <w:pPr>
              <w:jc w:val="center"/>
              <w:rPr>
                <w:sz w:val="20"/>
              </w:rPr>
            </w:pPr>
            <w:r>
              <w:rPr>
                <w:sz w:val="20"/>
              </w:rPr>
              <w:t>Características.</w:t>
            </w:r>
          </w:p>
        </w:tc>
        <w:tc>
          <w:tcPr>
            <w:tcW w:w="2970" w:type="dxa"/>
            <w:shd w:val="clear" w:color="auto" w:fill="auto"/>
            <w:tcMar>
              <w:top w:w="100" w:type="dxa"/>
              <w:left w:w="100" w:type="dxa"/>
              <w:bottom w:w="100" w:type="dxa"/>
              <w:right w:w="100" w:type="dxa"/>
            </w:tcMar>
            <w:vAlign w:val="center"/>
          </w:tcPr>
          <w:p w14:paraId="00000096" w14:textId="77777777" w:rsidR="005B606E" w:rsidRPr="00D12F7D" w:rsidRDefault="009F187D">
            <w:pPr>
              <w:jc w:val="center"/>
              <w:rPr>
                <w:sz w:val="20"/>
                <w:lang w:val="pt-BR"/>
              </w:rPr>
            </w:pPr>
            <w:r w:rsidRPr="00D12F7D">
              <w:rPr>
                <w:sz w:val="20"/>
                <w:lang w:val="pt-BR"/>
              </w:rPr>
              <w:t xml:space="preserve"> Indicar o tipo, a área, as dimensões e a quantidade de unidades no acampamento.</w:t>
            </w:r>
          </w:p>
        </w:tc>
      </w:tr>
      <w:tr w:rsidR="005B606E" w:rsidRPr="00D12F7D" w14:paraId="0B650BC1" w14:textId="77777777">
        <w:trPr>
          <w:trHeight w:val="400"/>
        </w:trPr>
        <w:tc>
          <w:tcPr>
            <w:tcW w:w="2430" w:type="dxa"/>
            <w:vMerge w:val="restart"/>
            <w:shd w:val="clear" w:color="auto" w:fill="EFEFEF"/>
            <w:tcMar>
              <w:top w:w="100" w:type="dxa"/>
              <w:left w:w="100" w:type="dxa"/>
              <w:bottom w:w="100" w:type="dxa"/>
              <w:right w:w="100" w:type="dxa"/>
            </w:tcMar>
            <w:vAlign w:val="center"/>
          </w:tcPr>
          <w:p w14:paraId="00000097" w14:textId="77777777" w:rsidR="005B606E" w:rsidRDefault="009F187D">
            <w:pPr>
              <w:jc w:val="center"/>
              <w:rPr>
                <w:b/>
                <w:i/>
                <w:sz w:val="20"/>
              </w:rPr>
            </w:pPr>
            <w:r>
              <w:rPr>
                <w:b/>
                <w:sz w:val="20"/>
              </w:rPr>
              <w:t xml:space="preserve">Segurança </w:t>
            </w:r>
            <w:r>
              <w:rPr>
                <w:b/>
                <w:i/>
                <w:sz w:val="20"/>
              </w:rPr>
              <w:t>(Security)</w:t>
            </w:r>
          </w:p>
        </w:tc>
        <w:tc>
          <w:tcPr>
            <w:tcW w:w="3630" w:type="dxa"/>
            <w:shd w:val="clear" w:color="auto" w:fill="auto"/>
            <w:tcMar>
              <w:top w:w="100" w:type="dxa"/>
              <w:left w:w="100" w:type="dxa"/>
              <w:bottom w:w="100" w:type="dxa"/>
              <w:right w:w="100" w:type="dxa"/>
            </w:tcMar>
            <w:vAlign w:val="center"/>
          </w:tcPr>
          <w:p w14:paraId="00000098" w14:textId="77777777" w:rsidR="005B606E" w:rsidRDefault="009F187D">
            <w:pPr>
              <w:jc w:val="center"/>
              <w:rPr>
                <w:sz w:val="20"/>
              </w:rPr>
            </w:pPr>
            <w:r>
              <w:rPr>
                <w:sz w:val="20"/>
              </w:rPr>
              <w:t xml:space="preserve">Segurança do </w:t>
            </w:r>
            <w:proofErr w:type="gramStart"/>
            <w:r>
              <w:rPr>
                <w:sz w:val="20"/>
              </w:rPr>
              <w:t>acampamento .</w:t>
            </w:r>
            <w:proofErr w:type="gramEnd"/>
          </w:p>
        </w:tc>
        <w:tc>
          <w:tcPr>
            <w:tcW w:w="2970" w:type="dxa"/>
            <w:shd w:val="clear" w:color="auto" w:fill="auto"/>
            <w:tcMar>
              <w:top w:w="100" w:type="dxa"/>
              <w:left w:w="100" w:type="dxa"/>
              <w:bottom w:w="100" w:type="dxa"/>
              <w:right w:w="100" w:type="dxa"/>
            </w:tcMar>
            <w:vAlign w:val="center"/>
          </w:tcPr>
          <w:p w14:paraId="00000099" w14:textId="77777777" w:rsidR="005B606E" w:rsidRPr="00D12F7D" w:rsidRDefault="009F187D">
            <w:pPr>
              <w:jc w:val="center"/>
              <w:rPr>
                <w:sz w:val="20"/>
                <w:lang w:val="pt-BR"/>
              </w:rPr>
            </w:pPr>
            <w:r w:rsidRPr="00D12F7D">
              <w:rPr>
                <w:sz w:val="20"/>
                <w:lang w:val="pt-BR"/>
              </w:rPr>
              <w:t>Indicar se o acampamento se localiza em área de risco, descrever como se dá a segurança no entorno e nas saídas.</w:t>
            </w:r>
          </w:p>
        </w:tc>
      </w:tr>
      <w:tr w:rsidR="005B606E" w:rsidRPr="00D12F7D" w14:paraId="3E80AC14" w14:textId="77777777">
        <w:trPr>
          <w:trHeight w:val="400"/>
        </w:trPr>
        <w:tc>
          <w:tcPr>
            <w:tcW w:w="2430" w:type="dxa"/>
            <w:vMerge/>
            <w:shd w:val="clear" w:color="auto" w:fill="EFEFEF"/>
            <w:tcMar>
              <w:top w:w="100" w:type="dxa"/>
              <w:left w:w="100" w:type="dxa"/>
              <w:bottom w:w="100" w:type="dxa"/>
              <w:right w:w="100" w:type="dxa"/>
            </w:tcMar>
            <w:vAlign w:val="center"/>
          </w:tcPr>
          <w:p w14:paraId="0000009A" w14:textId="77777777" w:rsidR="005B606E" w:rsidRPr="00D12F7D" w:rsidRDefault="005B606E">
            <w:pPr>
              <w:jc w:val="center"/>
              <w:rPr>
                <w:b/>
                <w:sz w:val="20"/>
                <w:lang w:val="pt-BR"/>
              </w:rPr>
            </w:pPr>
          </w:p>
        </w:tc>
        <w:tc>
          <w:tcPr>
            <w:tcW w:w="3630" w:type="dxa"/>
            <w:shd w:val="clear" w:color="auto" w:fill="auto"/>
            <w:tcMar>
              <w:top w:w="100" w:type="dxa"/>
              <w:left w:w="100" w:type="dxa"/>
              <w:bottom w:w="100" w:type="dxa"/>
              <w:right w:w="100" w:type="dxa"/>
            </w:tcMar>
            <w:vAlign w:val="center"/>
          </w:tcPr>
          <w:p w14:paraId="0000009B" w14:textId="77777777" w:rsidR="005B606E" w:rsidRDefault="009F187D">
            <w:pPr>
              <w:jc w:val="center"/>
              <w:rPr>
                <w:sz w:val="20"/>
              </w:rPr>
            </w:pPr>
            <w:r>
              <w:rPr>
                <w:sz w:val="20"/>
              </w:rPr>
              <w:t>Segurança dos residentes.</w:t>
            </w:r>
          </w:p>
        </w:tc>
        <w:tc>
          <w:tcPr>
            <w:tcW w:w="2970" w:type="dxa"/>
            <w:shd w:val="clear" w:color="auto" w:fill="auto"/>
            <w:tcMar>
              <w:top w:w="100" w:type="dxa"/>
              <w:left w:w="100" w:type="dxa"/>
              <w:bottom w:w="100" w:type="dxa"/>
              <w:right w:w="100" w:type="dxa"/>
            </w:tcMar>
            <w:vAlign w:val="center"/>
          </w:tcPr>
          <w:p w14:paraId="0000009C" w14:textId="77777777" w:rsidR="005B606E" w:rsidRPr="00D12F7D" w:rsidRDefault="009F187D">
            <w:pPr>
              <w:jc w:val="center"/>
              <w:rPr>
                <w:sz w:val="20"/>
                <w:lang w:val="pt-BR"/>
              </w:rPr>
            </w:pPr>
            <w:r w:rsidRPr="00D12F7D">
              <w:rPr>
                <w:sz w:val="20"/>
                <w:lang w:val="pt-BR"/>
              </w:rPr>
              <w:t>Indicar como se dá o controle dos moradores e se há a presença de conflitos.</w:t>
            </w:r>
          </w:p>
        </w:tc>
      </w:tr>
      <w:tr w:rsidR="005B606E" w:rsidRPr="00D12F7D" w14:paraId="6956413F" w14:textId="77777777">
        <w:trPr>
          <w:trHeight w:val="400"/>
        </w:trPr>
        <w:tc>
          <w:tcPr>
            <w:tcW w:w="2430" w:type="dxa"/>
            <w:shd w:val="clear" w:color="auto" w:fill="EFEFEF"/>
            <w:tcMar>
              <w:top w:w="100" w:type="dxa"/>
              <w:left w:w="100" w:type="dxa"/>
              <w:bottom w:w="100" w:type="dxa"/>
              <w:right w:w="100" w:type="dxa"/>
            </w:tcMar>
          </w:tcPr>
          <w:p w14:paraId="0000009D" w14:textId="77777777" w:rsidR="005B606E" w:rsidRDefault="009F187D">
            <w:pPr>
              <w:jc w:val="center"/>
              <w:rPr>
                <w:b/>
                <w:i/>
                <w:sz w:val="20"/>
              </w:rPr>
            </w:pPr>
            <w:r>
              <w:rPr>
                <w:b/>
                <w:sz w:val="20"/>
              </w:rPr>
              <w:t>Adaptação cultural</w:t>
            </w:r>
            <w:r>
              <w:rPr>
                <w:b/>
                <w:i/>
                <w:sz w:val="20"/>
              </w:rPr>
              <w:t xml:space="preserve"> (Cultural adaptation)</w:t>
            </w:r>
          </w:p>
        </w:tc>
        <w:tc>
          <w:tcPr>
            <w:tcW w:w="6600" w:type="dxa"/>
            <w:gridSpan w:val="2"/>
            <w:shd w:val="clear" w:color="auto" w:fill="auto"/>
            <w:tcMar>
              <w:top w:w="100" w:type="dxa"/>
              <w:left w:w="100" w:type="dxa"/>
              <w:bottom w:w="100" w:type="dxa"/>
              <w:right w:w="100" w:type="dxa"/>
            </w:tcMar>
            <w:vAlign w:val="center"/>
          </w:tcPr>
          <w:p w14:paraId="0000009E" w14:textId="77777777" w:rsidR="005B606E" w:rsidRPr="00D12F7D" w:rsidRDefault="009F187D">
            <w:pPr>
              <w:jc w:val="center"/>
              <w:rPr>
                <w:sz w:val="20"/>
                <w:lang w:val="pt-BR"/>
              </w:rPr>
            </w:pPr>
            <w:r w:rsidRPr="00D12F7D">
              <w:rPr>
                <w:sz w:val="20"/>
                <w:lang w:val="pt-BR"/>
              </w:rPr>
              <w:t xml:space="preserve">Implementação de estratégias para adaptação à cultura local, Projetos de equidade social e desenvolvimento sócio-econômico e Acessibilidade Universal. </w:t>
            </w:r>
          </w:p>
        </w:tc>
      </w:tr>
      <w:tr w:rsidR="005B606E" w:rsidRPr="00D12F7D" w14:paraId="2D1200C1" w14:textId="77777777">
        <w:trPr>
          <w:trHeight w:val="1189"/>
        </w:trPr>
        <w:tc>
          <w:tcPr>
            <w:tcW w:w="2430" w:type="dxa"/>
            <w:shd w:val="clear" w:color="auto" w:fill="EFEFEF"/>
            <w:tcMar>
              <w:top w:w="100" w:type="dxa"/>
              <w:left w:w="100" w:type="dxa"/>
              <w:bottom w:w="100" w:type="dxa"/>
              <w:right w:w="100" w:type="dxa"/>
            </w:tcMar>
          </w:tcPr>
          <w:p w14:paraId="000000A0" w14:textId="77777777" w:rsidR="005B606E" w:rsidRPr="00D12F7D" w:rsidRDefault="009F187D">
            <w:pPr>
              <w:jc w:val="center"/>
              <w:rPr>
                <w:b/>
                <w:i/>
                <w:sz w:val="20"/>
                <w:lang w:val="pt-BR"/>
              </w:rPr>
            </w:pPr>
            <w:r w:rsidRPr="00D12F7D">
              <w:rPr>
                <w:b/>
                <w:sz w:val="20"/>
                <w:lang w:val="pt-BR"/>
              </w:rPr>
              <w:t xml:space="preserve">Meio ambiente e sustentabilidade </w:t>
            </w:r>
            <w:r w:rsidRPr="00D12F7D">
              <w:rPr>
                <w:b/>
                <w:i/>
                <w:sz w:val="20"/>
                <w:lang w:val="pt-BR"/>
              </w:rPr>
              <w:t>(Environment and sustainability)</w:t>
            </w:r>
          </w:p>
        </w:tc>
        <w:tc>
          <w:tcPr>
            <w:tcW w:w="6600" w:type="dxa"/>
            <w:gridSpan w:val="2"/>
            <w:shd w:val="clear" w:color="auto" w:fill="auto"/>
            <w:tcMar>
              <w:top w:w="100" w:type="dxa"/>
              <w:left w:w="100" w:type="dxa"/>
              <w:bottom w:w="100" w:type="dxa"/>
              <w:right w:w="100" w:type="dxa"/>
            </w:tcMar>
            <w:vAlign w:val="center"/>
          </w:tcPr>
          <w:p w14:paraId="000000A1" w14:textId="77777777" w:rsidR="005B606E" w:rsidRPr="00D12F7D" w:rsidRDefault="009F187D">
            <w:pPr>
              <w:jc w:val="center"/>
              <w:rPr>
                <w:sz w:val="20"/>
                <w:lang w:val="pt-BR"/>
              </w:rPr>
            </w:pPr>
            <w:r w:rsidRPr="00D12F7D">
              <w:rPr>
                <w:sz w:val="20"/>
                <w:lang w:val="pt-BR"/>
              </w:rPr>
              <w:t>Conforto ambie</w:t>
            </w:r>
            <w:r w:rsidRPr="00D12F7D">
              <w:rPr>
                <w:sz w:val="20"/>
                <w:lang w:val="pt-BR"/>
              </w:rPr>
              <w:t>ntal oferecido pelo acampamento e pelos abrigos, possíveis interferências ou impactos no meio ambiente e soluções sustentáveis.</w:t>
            </w:r>
          </w:p>
        </w:tc>
      </w:tr>
      <w:tr w:rsidR="005B606E" w:rsidRPr="00D12F7D" w14:paraId="26B3B10D" w14:textId="77777777">
        <w:trPr>
          <w:trHeight w:val="440"/>
        </w:trPr>
        <w:tc>
          <w:tcPr>
            <w:tcW w:w="2430" w:type="dxa"/>
            <w:shd w:val="clear" w:color="auto" w:fill="EFEFEF"/>
            <w:tcMar>
              <w:top w:w="100" w:type="dxa"/>
              <w:left w:w="100" w:type="dxa"/>
              <w:bottom w:w="100" w:type="dxa"/>
              <w:right w:w="100" w:type="dxa"/>
            </w:tcMar>
          </w:tcPr>
          <w:p w14:paraId="000000A3" w14:textId="77777777" w:rsidR="005B606E" w:rsidRDefault="009F187D">
            <w:pPr>
              <w:jc w:val="center"/>
              <w:rPr>
                <w:b/>
                <w:sz w:val="20"/>
              </w:rPr>
            </w:pPr>
            <w:r>
              <w:rPr>
                <w:b/>
                <w:sz w:val="20"/>
              </w:rPr>
              <w:t xml:space="preserve">Publicações </w:t>
            </w:r>
            <w:r>
              <w:rPr>
                <w:b/>
                <w:i/>
                <w:sz w:val="20"/>
              </w:rPr>
              <w:t>(Publications</w:t>
            </w:r>
            <w:r>
              <w:rPr>
                <w:b/>
                <w:sz w:val="20"/>
              </w:rPr>
              <w:t>)</w:t>
            </w:r>
          </w:p>
        </w:tc>
        <w:tc>
          <w:tcPr>
            <w:tcW w:w="6600" w:type="dxa"/>
            <w:gridSpan w:val="2"/>
            <w:shd w:val="clear" w:color="auto" w:fill="auto"/>
            <w:tcMar>
              <w:top w:w="100" w:type="dxa"/>
              <w:left w:w="100" w:type="dxa"/>
              <w:bottom w:w="100" w:type="dxa"/>
              <w:right w:w="100" w:type="dxa"/>
            </w:tcMar>
            <w:vAlign w:val="center"/>
          </w:tcPr>
          <w:p w14:paraId="000000A4" w14:textId="77777777" w:rsidR="005B606E" w:rsidRPr="00D12F7D" w:rsidRDefault="009F187D">
            <w:pPr>
              <w:jc w:val="center"/>
              <w:rPr>
                <w:sz w:val="20"/>
                <w:highlight w:val="yellow"/>
                <w:lang w:val="pt-BR"/>
              </w:rPr>
            </w:pPr>
            <w:r w:rsidRPr="00D12F7D">
              <w:rPr>
                <w:sz w:val="20"/>
                <w:lang w:val="pt-BR"/>
              </w:rPr>
              <w:t>As principais publicações sobre o acampamento, que expressam a relevância do assunto.</w:t>
            </w:r>
          </w:p>
        </w:tc>
      </w:tr>
    </w:tbl>
    <w:p w14:paraId="000000A6" w14:textId="77777777" w:rsidR="005B606E" w:rsidRPr="00D12F7D" w:rsidRDefault="009F187D">
      <w:pPr>
        <w:jc w:val="center"/>
        <w:rPr>
          <w:b/>
          <w:sz w:val="20"/>
          <w:lang w:val="pt-BR"/>
        </w:rPr>
      </w:pPr>
      <w:r w:rsidRPr="00D12F7D">
        <w:rPr>
          <w:b/>
          <w:sz w:val="20"/>
          <w:lang w:val="pt-BR"/>
        </w:rPr>
        <w:t>Quadro 3 - Catálogo de acampamentos planejados. Fonte: elaborado pelos autores (2021).</w:t>
      </w:r>
    </w:p>
    <w:p w14:paraId="000000A8" w14:textId="77777777" w:rsidR="005B606E" w:rsidRPr="00D12F7D" w:rsidRDefault="005B606E">
      <w:pPr>
        <w:ind w:left="360" w:firstLine="360"/>
        <w:rPr>
          <w:b/>
          <w:lang w:val="pt-BR"/>
        </w:rPr>
      </w:pPr>
    </w:p>
    <w:p w14:paraId="000000A9" w14:textId="77777777" w:rsidR="005B606E" w:rsidRPr="00D12F7D" w:rsidRDefault="009F187D">
      <w:pPr>
        <w:ind w:left="360" w:firstLine="360"/>
        <w:rPr>
          <w:b/>
          <w:lang w:val="pt-BR"/>
        </w:rPr>
      </w:pPr>
      <w:r w:rsidRPr="00D12F7D">
        <w:rPr>
          <w:b/>
          <w:lang w:val="pt-BR"/>
        </w:rPr>
        <w:lastRenderedPageBreak/>
        <w:t>4.2 Lista de acampamentos encontrados</w:t>
      </w:r>
    </w:p>
    <w:p w14:paraId="000000AA" w14:textId="77777777" w:rsidR="005B606E" w:rsidRPr="00D12F7D" w:rsidRDefault="005B606E">
      <w:pPr>
        <w:ind w:left="360"/>
        <w:rPr>
          <w:b/>
          <w:lang w:val="pt-BR"/>
        </w:rPr>
      </w:pPr>
    </w:p>
    <w:p w14:paraId="000000AB" w14:textId="109976F1" w:rsidR="005B606E" w:rsidRPr="00D12F7D" w:rsidRDefault="009F187D">
      <w:pPr>
        <w:ind w:firstLine="283"/>
        <w:rPr>
          <w:lang w:val="pt-BR"/>
        </w:rPr>
      </w:pPr>
      <w:r w:rsidRPr="00D12F7D">
        <w:rPr>
          <w:lang w:val="pt-BR"/>
        </w:rPr>
        <w:t>Adotou-se como critério de escolha dos acampamentos planejados a serem catalogados os principais eventos que ocorreram nos últim</w:t>
      </w:r>
      <w:r w:rsidRPr="00D12F7D">
        <w:rPr>
          <w:lang w:val="pt-BR"/>
        </w:rPr>
        <w:t xml:space="preserve">os onze anos, após 2010 sejam desastres </w:t>
      </w:r>
      <w:r w:rsidR="00D12F7D" w:rsidRPr="00D12F7D">
        <w:rPr>
          <w:lang w:val="pt-BR"/>
        </w:rPr>
        <w:t>ou conflitos</w:t>
      </w:r>
      <w:r w:rsidRPr="00D12F7D">
        <w:rPr>
          <w:lang w:val="pt-BR"/>
        </w:rPr>
        <w:t>, no Brasil e no mundo.</w:t>
      </w:r>
    </w:p>
    <w:p w14:paraId="000000AC" w14:textId="77777777" w:rsidR="005B606E" w:rsidRPr="00D12F7D" w:rsidRDefault="005B606E">
      <w:pPr>
        <w:ind w:left="360"/>
        <w:rPr>
          <w:lang w:val="pt-BR"/>
        </w:rPr>
      </w:pPr>
    </w:p>
    <w:p w14:paraId="000000AD" w14:textId="77777777" w:rsidR="005B606E" w:rsidRPr="00D12F7D" w:rsidRDefault="009F187D">
      <w:pPr>
        <w:ind w:left="360" w:firstLine="360"/>
        <w:rPr>
          <w:b/>
          <w:lang w:val="pt-BR"/>
        </w:rPr>
      </w:pPr>
      <w:r w:rsidRPr="00D12F7D">
        <w:rPr>
          <w:b/>
          <w:lang w:val="pt-BR"/>
        </w:rPr>
        <w:t>4.2.1 Acampamentos brasileiros</w:t>
      </w:r>
    </w:p>
    <w:p w14:paraId="000000AE" w14:textId="77777777" w:rsidR="005B606E" w:rsidRPr="00D12F7D" w:rsidRDefault="005B606E">
      <w:pPr>
        <w:rPr>
          <w:b/>
          <w:lang w:val="pt-BR"/>
        </w:rPr>
      </w:pPr>
    </w:p>
    <w:p w14:paraId="000000AF" w14:textId="30C4CFA6" w:rsidR="005B606E" w:rsidRDefault="009F187D">
      <w:pPr>
        <w:spacing w:after="120"/>
        <w:ind w:firstLine="283"/>
      </w:pPr>
      <w:r w:rsidRPr="00D12F7D">
        <w:rPr>
          <w:lang w:val="pt-BR"/>
        </w:rPr>
        <w:t xml:space="preserve">No Brasil, utiliza-se de acampamentos planejados para acolher refugiados vindos de outros países. De acordo com </w:t>
      </w:r>
      <w:r w:rsidRPr="00D12F7D">
        <w:rPr>
          <w:lang w:val="pt-BR"/>
        </w:rPr>
        <w:t>a ACNUR-BRASIL (c2021), o país re</w:t>
      </w:r>
      <w:r w:rsidRPr="00D12F7D">
        <w:rPr>
          <w:lang w:val="pt-BR"/>
        </w:rPr>
        <w:t>cebe imigrantes da Venezuela, Síria, Angola e Congo. Dentre estes, destacam-se os venezuelanos, cuja principal cidade de entrada é Boa Vista, em Roraima (CARBONARI, 2021). Já em relação a desastres naturais, o Brasil destaca-se pela frequência da ocorrênci</w:t>
      </w:r>
      <w:r w:rsidRPr="00D12F7D">
        <w:rPr>
          <w:lang w:val="pt-BR"/>
        </w:rPr>
        <w:t>a de inundações (EM-DAT, c2020), além de acidentes envolvendo barragens de mineradoras. Para acolher os desabrigados, uma das soluções mais utilizadas é a implementação de abrigos em ambientes pré-existentes e fixos como escolas, ginásios e centros comunit</w:t>
      </w:r>
      <w:r w:rsidRPr="00D12F7D">
        <w:rPr>
          <w:lang w:val="pt-BR"/>
        </w:rPr>
        <w:t xml:space="preserve">ários, que permitem o acesso a toda a rede de infraestrutura urbana que o local já possuía (SEDEC-RJ, 2006). </w:t>
      </w:r>
      <w:r>
        <w:t>Assim, os principais abrigos brasileiros são:</w:t>
      </w:r>
    </w:p>
    <w:p w14:paraId="095ED2FF" w14:textId="77777777" w:rsidR="00D26BB6" w:rsidRDefault="00D26BB6" w:rsidP="00D26BB6">
      <w:pPr>
        <w:ind w:firstLine="283"/>
      </w:pPr>
    </w:p>
    <w:p w14:paraId="000000B0" w14:textId="77777777" w:rsidR="005B606E" w:rsidRPr="00D12F7D" w:rsidRDefault="009F187D">
      <w:pPr>
        <w:numPr>
          <w:ilvl w:val="0"/>
          <w:numId w:val="4"/>
        </w:numPr>
        <w:rPr>
          <w:lang w:val="pt-BR"/>
        </w:rPr>
      </w:pPr>
      <w:r w:rsidRPr="00D12F7D">
        <w:rPr>
          <w:lang w:val="pt-BR"/>
        </w:rPr>
        <w:t xml:space="preserve"> Acampamento Pintolândia, Tancredo Neves, Jardim Floresta, Nova Canaã, Santa Teresa, Hélio Campos, La</w:t>
      </w:r>
      <w:r w:rsidRPr="00D12F7D">
        <w:rPr>
          <w:lang w:val="pt-BR"/>
        </w:rPr>
        <w:t>tife Salomão, São Vicente e Rondon I em Bela Vista (RO);</w:t>
      </w:r>
    </w:p>
    <w:p w14:paraId="000000B1" w14:textId="77777777" w:rsidR="005B606E" w:rsidRPr="00D12F7D" w:rsidRDefault="009F187D">
      <w:pPr>
        <w:numPr>
          <w:ilvl w:val="0"/>
          <w:numId w:val="1"/>
        </w:numPr>
        <w:rPr>
          <w:lang w:val="pt-BR"/>
        </w:rPr>
      </w:pPr>
      <w:r w:rsidRPr="00D12F7D">
        <w:rPr>
          <w:lang w:val="pt-BR"/>
        </w:rPr>
        <w:t>Abrigos instalados para os desabrigados resultante da quebra das barragens em Mariana e em Brumadinho, MG; e,</w:t>
      </w:r>
    </w:p>
    <w:p w14:paraId="000000B2" w14:textId="77777777" w:rsidR="005B606E" w:rsidRPr="00D12F7D" w:rsidRDefault="009F187D">
      <w:pPr>
        <w:numPr>
          <w:ilvl w:val="0"/>
          <w:numId w:val="1"/>
        </w:numPr>
        <w:rPr>
          <w:lang w:val="pt-BR"/>
        </w:rPr>
      </w:pPr>
      <w:r w:rsidRPr="00D12F7D">
        <w:rPr>
          <w:lang w:val="pt-BR"/>
        </w:rPr>
        <w:t xml:space="preserve">Inundações ocorridas na região Serrana do Rio de Janeiro, nas cidades de São José do Rio </w:t>
      </w:r>
      <w:r w:rsidRPr="00D12F7D">
        <w:rPr>
          <w:lang w:val="pt-BR"/>
        </w:rPr>
        <w:t>Preto, Teresópolis, Nova Friburgo, Bom Jardim, Petrópolis, Sumidouro, Areal.</w:t>
      </w:r>
    </w:p>
    <w:p w14:paraId="000000B3" w14:textId="77777777" w:rsidR="005B606E" w:rsidRPr="00D12F7D" w:rsidRDefault="005B606E">
      <w:pPr>
        <w:rPr>
          <w:lang w:val="pt-BR"/>
        </w:rPr>
      </w:pPr>
    </w:p>
    <w:p w14:paraId="000000B4" w14:textId="77777777" w:rsidR="005B606E" w:rsidRPr="00D12F7D" w:rsidRDefault="009F187D">
      <w:pPr>
        <w:ind w:left="360" w:firstLine="360"/>
        <w:rPr>
          <w:b/>
          <w:lang w:val="pt-BR"/>
        </w:rPr>
      </w:pPr>
      <w:r w:rsidRPr="00D12F7D">
        <w:rPr>
          <w:b/>
          <w:lang w:val="pt-BR"/>
        </w:rPr>
        <w:t>4.2.2 Acampamentos internacionais</w:t>
      </w:r>
    </w:p>
    <w:p w14:paraId="000000B5" w14:textId="77777777" w:rsidR="005B606E" w:rsidRPr="00D12F7D" w:rsidRDefault="005B606E">
      <w:pPr>
        <w:ind w:left="360"/>
        <w:rPr>
          <w:b/>
          <w:lang w:val="pt-BR"/>
        </w:rPr>
      </w:pPr>
    </w:p>
    <w:p w14:paraId="000000B6" w14:textId="212175EA" w:rsidR="005B606E" w:rsidRDefault="009F187D" w:rsidP="00D26BB6">
      <w:pPr>
        <w:ind w:firstLine="283"/>
      </w:pPr>
      <w:r w:rsidRPr="00D12F7D">
        <w:rPr>
          <w:lang w:val="pt-BR"/>
        </w:rPr>
        <w:t xml:space="preserve">Em relação aos acampamentos planejados para refugiados de conflitos, se destacam alguns países da Ásia e da África, nos quais ocorrem conflitos armados que causam a dispersão de pessoas para outros países. Se destacam nesse contexto os refugiados da </w:t>
      </w:r>
      <w:r w:rsidR="009850C4" w:rsidRPr="00D12F7D">
        <w:rPr>
          <w:lang w:val="pt-BR"/>
        </w:rPr>
        <w:t>Síria, Afeganistão</w:t>
      </w:r>
      <w:r w:rsidRPr="00D12F7D">
        <w:rPr>
          <w:lang w:val="pt-BR"/>
        </w:rPr>
        <w:t xml:space="preserve">, Sudão do Sul </w:t>
      </w:r>
      <w:r w:rsidR="009850C4" w:rsidRPr="00D12F7D">
        <w:rPr>
          <w:lang w:val="pt-BR"/>
        </w:rPr>
        <w:t>e Mianmar</w:t>
      </w:r>
      <w:r w:rsidRPr="00D12F7D">
        <w:rPr>
          <w:lang w:val="pt-BR"/>
        </w:rPr>
        <w:t xml:space="preserve">. </w:t>
      </w:r>
      <w:r>
        <w:t xml:space="preserve">Os abrigos selecionados foram: </w:t>
      </w:r>
    </w:p>
    <w:p w14:paraId="1BB54AF5" w14:textId="77777777" w:rsidR="00D26BB6" w:rsidRDefault="00D26BB6" w:rsidP="00D26BB6">
      <w:pPr>
        <w:ind w:firstLine="283"/>
      </w:pPr>
    </w:p>
    <w:p w14:paraId="000000B7" w14:textId="77777777" w:rsidR="005B606E" w:rsidRDefault="009F187D" w:rsidP="00D26BB6">
      <w:pPr>
        <w:numPr>
          <w:ilvl w:val="0"/>
          <w:numId w:val="5"/>
        </w:numPr>
      </w:pPr>
      <w:r>
        <w:t xml:space="preserve"> Duzce na Turquia,</w:t>
      </w:r>
    </w:p>
    <w:p w14:paraId="000000B8" w14:textId="77777777" w:rsidR="005B606E" w:rsidRDefault="009F187D">
      <w:pPr>
        <w:numPr>
          <w:ilvl w:val="0"/>
          <w:numId w:val="5"/>
        </w:numPr>
      </w:pPr>
      <w:r>
        <w:t>Zaatari na Jordânia,</w:t>
      </w:r>
    </w:p>
    <w:p w14:paraId="000000B9" w14:textId="77777777" w:rsidR="005B606E" w:rsidRDefault="009F187D">
      <w:pPr>
        <w:numPr>
          <w:ilvl w:val="0"/>
          <w:numId w:val="5"/>
        </w:numPr>
      </w:pPr>
      <w:r>
        <w:t>Azraq na Jordânia,</w:t>
      </w:r>
    </w:p>
    <w:p w14:paraId="000000BA" w14:textId="77777777" w:rsidR="005B606E" w:rsidRDefault="009F187D">
      <w:pPr>
        <w:numPr>
          <w:ilvl w:val="0"/>
          <w:numId w:val="5"/>
        </w:numPr>
      </w:pPr>
      <w:r>
        <w:t>Ajuong Thok no Sudão,</w:t>
      </w:r>
    </w:p>
    <w:p w14:paraId="000000BB" w14:textId="77777777" w:rsidR="005B606E" w:rsidRDefault="009F187D">
      <w:pPr>
        <w:numPr>
          <w:ilvl w:val="0"/>
          <w:numId w:val="5"/>
        </w:numPr>
      </w:pPr>
      <w:r>
        <w:t>Dadaab em Kenya,</w:t>
      </w:r>
    </w:p>
    <w:p w14:paraId="000000BC" w14:textId="77777777" w:rsidR="005B606E" w:rsidRPr="00D12F7D" w:rsidRDefault="009F187D">
      <w:pPr>
        <w:numPr>
          <w:ilvl w:val="0"/>
          <w:numId w:val="5"/>
        </w:numPr>
        <w:rPr>
          <w:lang w:val="pt-BR"/>
        </w:rPr>
      </w:pPr>
      <w:r w:rsidRPr="00D12F7D">
        <w:rPr>
          <w:lang w:val="pt-BR"/>
        </w:rPr>
        <w:t>Bentiu no Sudão do Sul, e</w:t>
      </w:r>
    </w:p>
    <w:p w14:paraId="000000BD" w14:textId="77777777" w:rsidR="005B606E" w:rsidRDefault="009F187D">
      <w:pPr>
        <w:numPr>
          <w:ilvl w:val="0"/>
          <w:numId w:val="5"/>
        </w:numPr>
      </w:pPr>
      <w:r>
        <w:t xml:space="preserve">Férério em Burkina Faso, </w:t>
      </w:r>
    </w:p>
    <w:p w14:paraId="000000BE" w14:textId="77777777" w:rsidR="005B606E" w:rsidRDefault="009F187D">
      <w:pPr>
        <w:numPr>
          <w:ilvl w:val="0"/>
          <w:numId w:val="5"/>
        </w:numPr>
      </w:pPr>
      <w:r>
        <w:t>Dollo Ado na Etiópia,</w:t>
      </w:r>
    </w:p>
    <w:p w14:paraId="000000BF" w14:textId="77777777" w:rsidR="005B606E" w:rsidRDefault="009F187D">
      <w:pPr>
        <w:numPr>
          <w:ilvl w:val="0"/>
          <w:numId w:val="5"/>
        </w:numPr>
        <w:spacing w:after="200" w:line="276" w:lineRule="auto"/>
        <w:jc w:val="left"/>
      </w:pPr>
      <w:r>
        <w:rPr>
          <w:color w:val="1F1F1F"/>
        </w:rPr>
        <w:t>Tunaydbah no</w:t>
      </w:r>
      <w:r>
        <w:rPr>
          <w:color w:val="1F1F1F"/>
        </w:rPr>
        <w:t xml:space="preserve"> Sudão.</w:t>
      </w:r>
    </w:p>
    <w:p w14:paraId="000000C0" w14:textId="15094E48" w:rsidR="005B606E" w:rsidRDefault="009F187D" w:rsidP="00D26BB6">
      <w:pPr>
        <w:ind w:firstLine="283"/>
      </w:pPr>
      <w:r w:rsidRPr="00D12F7D">
        <w:rPr>
          <w:lang w:val="pt-BR"/>
        </w:rPr>
        <w:t xml:space="preserve">Os desastres naturais ocorrem mais próximos às divisas de placas tectônicas, pelo movimento destas, como terremotos, maremotos, entre outros. Entre as principais regiões </w:t>
      </w:r>
      <w:r w:rsidRPr="00D12F7D">
        <w:rPr>
          <w:lang w:val="pt-BR"/>
        </w:rPr>
        <w:lastRenderedPageBreak/>
        <w:t>afetadas se encontram os países na costa do pacífico e do oceano Índico. Dessa</w:t>
      </w:r>
      <w:r w:rsidRPr="00D12F7D">
        <w:rPr>
          <w:lang w:val="pt-BR"/>
        </w:rPr>
        <w:t xml:space="preserve"> forma, nos últimos 10 anos foi possível perceber que dentre os principais fenômenos intensos destacaram-se principalmente terremotos, ciclones, tufões e deslizamentos de terra. </w:t>
      </w:r>
      <w:r>
        <w:t>Assim, os desastres que utilizaram de abrigos são:</w:t>
      </w:r>
    </w:p>
    <w:p w14:paraId="210CD941" w14:textId="77777777" w:rsidR="00D26BB6" w:rsidRDefault="00D26BB6" w:rsidP="00D26BB6">
      <w:pPr>
        <w:ind w:firstLine="283"/>
      </w:pPr>
    </w:p>
    <w:p w14:paraId="000000C1" w14:textId="77777777" w:rsidR="005B606E" w:rsidRDefault="009F187D">
      <w:pPr>
        <w:numPr>
          <w:ilvl w:val="0"/>
          <w:numId w:val="6"/>
        </w:numPr>
      </w:pPr>
      <w:r>
        <w:t>Terremoto no Haiti em 2010,</w:t>
      </w:r>
    </w:p>
    <w:p w14:paraId="000000C2" w14:textId="77777777" w:rsidR="005B606E" w:rsidRDefault="009F187D">
      <w:pPr>
        <w:numPr>
          <w:ilvl w:val="0"/>
          <w:numId w:val="6"/>
        </w:numPr>
      </w:pPr>
      <w:r>
        <w:t>Terremoto no Nepal em 2015,</w:t>
      </w:r>
    </w:p>
    <w:p w14:paraId="000000C3" w14:textId="77777777" w:rsidR="005B606E" w:rsidRPr="00D12F7D" w:rsidRDefault="009F187D">
      <w:pPr>
        <w:numPr>
          <w:ilvl w:val="0"/>
          <w:numId w:val="6"/>
        </w:numPr>
        <w:rPr>
          <w:lang w:val="pt-BR"/>
        </w:rPr>
      </w:pPr>
      <w:r w:rsidRPr="00D12F7D">
        <w:rPr>
          <w:lang w:val="pt-BR"/>
        </w:rPr>
        <w:t>Tufâo Haiyan (Yolanda) nas Filipinas em 2013 na comunidade de Sungko e na cidade de Tacloban,</w:t>
      </w:r>
    </w:p>
    <w:p w14:paraId="000000C4" w14:textId="77777777" w:rsidR="005B606E" w:rsidRDefault="009F187D">
      <w:pPr>
        <w:numPr>
          <w:ilvl w:val="0"/>
          <w:numId w:val="6"/>
        </w:numPr>
      </w:pPr>
      <w:r>
        <w:t>Tsunami no Japão em 2011,</w:t>
      </w:r>
    </w:p>
    <w:p w14:paraId="000000C5" w14:textId="77777777" w:rsidR="005B606E" w:rsidRPr="00D12F7D" w:rsidRDefault="009F187D">
      <w:pPr>
        <w:numPr>
          <w:ilvl w:val="0"/>
          <w:numId w:val="6"/>
        </w:numPr>
        <w:rPr>
          <w:lang w:val="pt-BR"/>
        </w:rPr>
      </w:pPr>
      <w:r w:rsidRPr="00D12F7D">
        <w:rPr>
          <w:lang w:val="pt-BR"/>
        </w:rPr>
        <w:t>Terremoto no Equador em 2016 nas províncias de Manabí e Esmeraldas,</w:t>
      </w:r>
    </w:p>
    <w:p w14:paraId="000000C6" w14:textId="77777777" w:rsidR="005B606E" w:rsidRPr="00D12F7D" w:rsidRDefault="009F187D">
      <w:pPr>
        <w:numPr>
          <w:ilvl w:val="0"/>
          <w:numId w:val="6"/>
        </w:numPr>
        <w:rPr>
          <w:lang w:val="pt-BR"/>
        </w:rPr>
      </w:pPr>
      <w:r w:rsidRPr="00D12F7D">
        <w:rPr>
          <w:lang w:val="pt-BR"/>
        </w:rPr>
        <w:t xml:space="preserve">Deslizamento de terra do Peru em 2012, </w:t>
      </w:r>
      <w:r w:rsidRPr="00D12F7D">
        <w:rPr>
          <w:lang w:val="pt-BR"/>
        </w:rPr>
        <w:t>e</w:t>
      </w:r>
    </w:p>
    <w:p w14:paraId="000000C7" w14:textId="77777777" w:rsidR="005B606E" w:rsidRPr="00D12F7D" w:rsidRDefault="009F187D">
      <w:pPr>
        <w:numPr>
          <w:ilvl w:val="0"/>
          <w:numId w:val="6"/>
        </w:numPr>
        <w:rPr>
          <w:lang w:val="pt-BR"/>
        </w:rPr>
      </w:pPr>
      <w:r w:rsidRPr="00D12F7D">
        <w:rPr>
          <w:lang w:val="pt-BR"/>
        </w:rPr>
        <w:t xml:space="preserve">Ciclone Evans na Ilha de Samoa em 2012, </w:t>
      </w:r>
    </w:p>
    <w:p w14:paraId="000000C8" w14:textId="77777777" w:rsidR="005B606E" w:rsidRDefault="009F187D">
      <w:pPr>
        <w:numPr>
          <w:ilvl w:val="0"/>
          <w:numId w:val="6"/>
        </w:numPr>
      </w:pPr>
      <w:r>
        <w:t>Terremoto na Indonésia em 2015.</w:t>
      </w:r>
    </w:p>
    <w:p w14:paraId="000000C9" w14:textId="77777777" w:rsidR="005B606E" w:rsidRDefault="005B606E">
      <w:pPr>
        <w:ind w:left="1440"/>
      </w:pPr>
    </w:p>
    <w:p w14:paraId="000000CA" w14:textId="77777777" w:rsidR="005B606E" w:rsidRPr="00D12F7D" w:rsidRDefault="009F187D">
      <w:pPr>
        <w:ind w:left="360" w:firstLine="360"/>
        <w:rPr>
          <w:b/>
          <w:lang w:val="pt-BR"/>
        </w:rPr>
      </w:pPr>
      <w:r w:rsidRPr="00D12F7D">
        <w:rPr>
          <w:b/>
          <w:lang w:val="pt-BR"/>
        </w:rPr>
        <w:t xml:space="preserve">4.3 Aplicação da estrutura de catalogação para o caso do acampamento Zaatari </w:t>
      </w:r>
    </w:p>
    <w:p w14:paraId="000000CB" w14:textId="77777777" w:rsidR="005B606E" w:rsidRPr="00D12F7D" w:rsidRDefault="005B606E">
      <w:pPr>
        <w:ind w:left="360" w:firstLine="360"/>
        <w:rPr>
          <w:b/>
          <w:lang w:val="pt-BR"/>
        </w:rPr>
      </w:pPr>
    </w:p>
    <w:p w14:paraId="000000CC" w14:textId="77FF8B29" w:rsidR="005B606E" w:rsidRPr="00D12F7D" w:rsidRDefault="009F187D">
      <w:pPr>
        <w:spacing w:after="120"/>
        <w:ind w:firstLine="283"/>
        <w:rPr>
          <w:lang w:val="pt-BR"/>
        </w:rPr>
      </w:pPr>
      <w:r w:rsidRPr="00D12F7D">
        <w:rPr>
          <w:lang w:val="pt-BR"/>
        </w:rPr>
        <w:t>Para a exemplificação da aplicação</w:t>
      </w:r>
      <w:r w:rsidRPr="00D12F7D">
        <w:rPr>
          <w:lang w:val="pt-BR"/>
        </w:rPr>
        <w:t xml:space="preserve"> do catálogo desenvolvido, utilizou-se o acampamento Zaatari, na Jordânia, baseado-se em UNHCR (2016, 2017, 2019b, 2020, 2021b), UN-HABITAT; IFRC (2014), OXFAM International (c2021), Shelter Project (2013-2014), UNICEf (2</w:t>
      </w:r>
      <w:r w:rsidRPr="00D12F7D">
        <w:rPr>
          <w:lang w:val="pt-BR"/>
        </w:rPr>
        <w:t>018a e b) e Alshawawreh (2017).</w:t>
      </w:r>
    </w:p>
    <w:p w14:paraId="000000CD" w14:textId="77777777" w:rsidR="005B606E" w:rsidRPr="00D12F7D" w:rsidRDefault="009F187D">
      <w:pPr>
        <w:spacing w:after="200"/>
        <w:ind w:firstLine="283"/>
        <w:rPr>
          <w:sz w:val="20"/>
          <w:lang w:val="pt-BR"/>
        </w:rPr>
      </w:pPr>
      <w:r w:rsidRPr="00D12F7D">
        <w:rPr>
          <w:b/>
          <w:lang w:val="pt-BR"/>
        </w:rPr>
        <w:t xml:space="preserve">Emergência </w:t>
      </w:r>
      <w:r w:rsidRPr="00D12F7D">
        <w:rPr>
          <w:b/>
          <w:i/>
          <w:lang w:val="pt-BR"/>
        </w:rPr>
        <w:t>(Emergency)</w:t>
      </w:r>
      <w:r w:rsidRPr="00D12F7D">
        <w:rPr>
          <w:b/>
          <w:lang w:val="pt-BR"/>
        </w:rPr>
        <w:t xml:space="preserve">: </w:t>
      </w:r>
      <w:r w:rsidRPr="00D12F7D">
        <w:rPr>
          <w:lang w:val="pt-BR"/>
        </w:rPr>
        <w:t>Acampamentos criados para acolher refugiados de conflitos na Síria.</w:t>
      </w:r>
    </w:p>
    <w:p w14:paraId="000000CF" w14:textId="218A8F32" w:rsidR="005B606E" w:rsidRPr="00D12F7D" w:rsidRDefault="009F187D" w:rsidP="009850C4">
      <w:pPr>
        <w:spacing w:after="200"/>
        <w:ind w:firstLine="283"/>
        <w:rPr>
          <w:lang w:val="pt-BR"/>
        </w:rPr>
      </w:pPr>
      <w:r w:rsidRPr="00D12F7D">
        <w:rPr>
          <w:b/>
          <w:lang w:val="pt-BR"/>
        </w:rPr>
        <w:t>Localização</w:t>
      </w:r>
      <w:r w:rsidRPr="00D12F7D">
        <w:rPr>
          <w:b/>
          <w:i/>
          <w:lang w:val="pt-BR"/>
        </w:rPr>
        <w:t xml:space="preserve"> (Localization)</w:t>
      </w:r>
      <w:r w:rsidRPr="00D12F7D">
        <w:rPr>
          <w:b/>
          <w:lang w:val="pt-BR"/>
        </w:rPr>
        <w:t xml:space="preserve">: </w:t>
      </w:r>
      <w:r w:rsidRPr="00D12F7D">
        <w:rPr>
          <w:lang w:val="pt-BR"/>
        </w:rPr>
        <w:t>O acampamento está localizado no norte da Jordânia, nas terras do distrito de Badiah Gharbiyah, Mafraq Governorate, localizado a 75 km do sul de Amman e a 12 km da fronteira com a Síria (Figura 2).</w:t>
      </w:r>
    </w:p>
    <w:p w14:paraId="000000D0" w14:textId="77777777" w:rsidR="005B606E" w:rsidRDefault="009F187D">
      <w:pPr>
        <w:widowControl w:val="0"/>
        <w:jc w:val="center"/>
        <w:rPr>
          <w:sz w:val="22"/>
          <w:szCs w:val="22"/>
        </w:rPr>
      </w:pPr>
      <w:r>
        <w:rPr>
          <w:noProof/>
          <w:sz w:val="22"/>
          <w:szCs w:val="22"/>
        </w:rPr>
        <w:drawing>
          <wp:inline distT="114300" distB="114300" distL="114300" distR="114300">
            <wp:extent cx="1121890" cy="1905096"/>
            <wp:effectExtent l="0" t="0" r="0" b="0"/>
            <wp:docPr id="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121890" cy="1905096"/>
                    </a:xfrm>
                    <a:prstGeom prst="rect">
                      <a:avLst/>
                    </a:prstGeom>
                    <a:ln/>
                  </pic:spPr>
                </pic:pic>
              </a:graphicData>
            </a:graphic>
          </wp:inline>
        </w:drawing>
      </w:r>
      <w:r>
        <w:rPr>
          <w:noProof/>
          <w:sz w:val="22"/>
          <w:szCs w:val="22"/>
        </w:rPr>
        <w:drawing>
          <wp:inline distT="114300" distB="114300" distL="114300" distR="114300">
            <wp:extent cx="3317368" cy="1900138"/>
            <wp:effectExtent l="0" t="0" r="0" b="0"/>
            <wp:docPr id="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l="10132" t="19056" r="16777" b="7564"/>
                    <a:stretch>
                      <a:fillRect/>
                    </a:stretch>
                  </pic:blipFill>
                  <pic:spPr>
                    <a:xfrm>
                      <a:off x="0" y="0"/>
                      <a:ext cx="3317368" cy="1900138"/>
                    </a:xfrm>
                    <a:prstGeom prst="rect">
                      <a:avLst/>
                    </a:prstGeom>
                    <a:ln/>
                  </pic:spPr>
                </pic:pic>
              </a:graphicData>
            </a:graphic>
          </wp:inline>
        </w:drawing>
      </w:r>
    </w:p>
    <w:p w14:paraId="000000D1" w14:textId="77777777" w:rsidR="005B606E" w:rsidRPr="00D12F7D" w:rsidRDefault="009F187D">
      <w:pPr>
        <w:widowControl w:val="0"/>
        <w:ind w:left="720" w:firstLine="720"/>
        <w:jc w:val="left"/>
        <w:rPr>
          <w:b/>
          <w:sz w:val="22"/>
          <w:szCs w:val="22"/>
          <w:lang w:val="pt-BR"/>
        </w:rPr>
      </w:pPr>
      <w:r w:rsidRPr="00D12F7D">
        <w:rPr>
          <w:b/>
          <w:sz w:val="22"/>
          <w:szCs w:val="22"/>
          <w:lang w:val="pt-BR"/>
        </w:rPr>
        <w:t xml:space="preserve">(a)                                                   </w:t>
      </w:r>
      <w:r w:rsidRPr="00D12F7D">
        <w:rPr>
          <w:b/>
          <w:sz w:val="22"/>
          <w:szCs w:val="22"/>
          <w:lang w:val="pt-BR"/>
        </w:rPr>
        <w:t xml:space="preserve">             </w:t>
      </w:r>
      <w:proofErr w:type="gramStart"/>
      <w:r w:rsidRPr="00D12F7D">
        <w:rPr>
          <w:b/>
          <w:sz w:val="22"/>
          <w:szCs w:val="22"/>
          <w:lang w:val="pt-BR"/>
        </w:rPr>
        <w:t xml:space="preserve">   (</w:t>
      </w:r>
      <w:proofErr w:type="gramEnd"/>
      <w:r w:rsidRPr="00D12F7D">
        <w:rPr>
          <w:b/>
          <w:sz w:val="22"/>
          <w:szCs w:val="22"/>
          <w:lang w:val="pt-BR"/>
        </w:rPr>
        <w:t xml:space="preserve">b) </w:t>
      </w:r>
    </w:p>
    <w:p w14:paraId="000000D2" w14:textId="7FD2C471" w:rsidR="005B606E" w:rsidRPr="00D12F7D" w:rsidRDefault="009F187D">
      <w:pPr>
        <w:widowControl w:val="0"/>
        <w:jc w:val="center"/>
        <w:rPr>
          <w:b/>
          <w:sz w:val="20"/>
          <w:lang w:val="pt-BR"/>
        </w:rPr>
      </w:pPr>
      <w:r w:rsidRPr="00D12F7D">
        <w:rPr>
          <w:sz w:val="20"/>
          <w:lang w:val="pt-BR"/>
        </w:rPr>
        <w:t xml:space="preserve">                       </w:t>
      </w:r>
      <w:r w:rsidRPr="00D12F7D">
        <w:rPr>
          <w:b/>
          <w:sz w:val="20"/>
          <w:lang w:val="pt-BR"/>
        </w:rPr>
        <w:t xml:space="preserve">  Figura 2 - (a) </w:t>
      </w:r>
      <w:r w:rsidRPr="00D12F7D">
        <w:rPr>
          <w:b/>
          <w:sz w:val="20"/>
          <w:lang w:val="pt-BR"/>
        </w:rPr>
        <w:t>Mapa esquemático da localização, (b) Localização do acampamento. Fonte: UNHCR (2017);</w:t>
      </w:r>
      <w:r w:rsidRPr="00D12F7D">
        <w:rPr>
          <w:b/>
          <w:sz w:val="20"/>
          <w:lang w:val="pt-BR"/>
        </w:rPr>
        <w:t xml:space="preserve"> adaptado do Google Earth (2021).</w:t>
      </w:r>
    </w:p>
    <w:p w14:paraId="000000D3" w14:textId="77777777" w:rsidR="005B606E" w:rsidRPr="00D12F7D" w:rsidRDefault="005B606E">
      <w:pPr>
        <w:ind w:firstLine="283"/>
        <w:rPr>
          <w:b/>
          <w:sz w:val="20"/>
          <w:lang w:val="pt-BR"/>
        </w:rPr>
      </w:pPr>
    </w:p>
    <w:p w14:paraId="000000D4" w14:textId="1ABFB96E" w:rsidR="005B606E" w:rsidRPr="00D12F7D" w:rsidRDefault="009F187D">
      <w:pPr>
        <w:ind w:firstLine="283"/>
        <w:rPr>
          <w:lang w:val="pt-BR"/>
        </w:rPr>
      </w:pPr>
      <w:r w:rsidRPr="00D12F7D">
        <w:rPr>
          <w:b/>
          <w:lang w:val="pt-BR"/>
        </w:rPr>
        <w:t xml:space="preserve">Data de implantação </w:t>
      </w:r>
      <w:r w:rsidRPr="00D12F7D">
        <w:rPr>
          <w:b/>
          <w:i/>
          <w:lang w:val="pt-BR"/>
        </w:rPr>
        <w:t>(Implantation date)</w:t>
      </w:r>
      <w:r w:rsidRPr="00D12F7D">
        <w:rPr>
          <w:b/>
          <w:lang w:val="pt-BR"/>
        </w:rPr>
        <w:t xml:space="preserve">: </w:t>
      </w:r>
      <w:r w:rsidR="009850C4" w:rsidRPr="00D12F7D">
        <w:rPr>
          <w:lang w:val="pt-BR"/>
        </w:rPr>
        <w:t>julho</w:t>
      </w:r>
      <w:r w:rsidRPr="00D12F7D">
        <w:rPr>
          <w:lang w:val="pt-BR"/>
        </w:rPr>
        <w:t xml:space="preserve"> de 2012. Em atividade.</w:t>
      </w:r>
    </w:p>
    <w:p w14:paraId="000000D5" w14:textId="77777777" w:rsidR="005B606E" w:rsidRPr="00D12F7D" w:rsidRDefault="005B606E">
      <w:pPr>
        <w:rPr>
          <w:lang w:val="pt-BR"/>
        </w:rPr>
      </w:pPr>
    </w:p>
    <w:p w14:paraId="000000D6" w14:textId="77777777" w:rsidR="005B606E" w:rsidRPr="00D12F7D" w:rsidRDefault="009F187D">
      <w:pPr>
        <w:ind w:firstLine="283"/>
        <w:rPr>
          <w:lang w:val="pt-BR"/>
        </w:rPr>
      </w:pPr>
      <w:r w:rsidRPr="00D12F7D">
        <w:rPr>
          <w:b/>
          <w:lang w:val="pt-BR"/>
        </w:rPr>
        <w:t>To</w:t>
      </w:r>
      <w:r w:rsidRPr="00D12F7D">
        <w:rPr>
          <w:b/>
          <w:lang w:val="pt-BR"/>
        </w:rPr>
        <w:t xml:space="preserve">tal de pessoas afetadas </w:t>
      </w:r>
      <w:r w:rsidRPr="00D12F7D">
        <w:rPr>
          <w:b/>
          <w:i/>
          <w:lang w:val="pt-BR"/>
        </w:rPr>
        <w:t>(Total people affected)</w:t>
      </w:r>
      <w:r w:rsidRPr="00D12F7D">
        <w:rPr>
          <w:b/>
          <w:lang w:val="pt-BR"/>
        </w:rPr>
        <w:t xml:space="preserve">: </w:t>
      </w:r>
      <w:r w:rsidRPr="00D12F7D">
        <w:rPr>
          <w:lang w:val="pt-BR"/>
        </w:rPr>
        <w:t>78,685 refugiados (2021).</w:t>
      </w:r>
    </w:p>
    <w:p w14:paraId="000000D7" w14:textId="77777777" w:rsidR="005B606E" w:rsidRPr="00D12F7D" w:rsidRDefault="005B606E">
      <w:pPr>
        <w:rPr>
          <w:b/>
          <w:lang w:val="pt-BR"/>
        </w:rPr>
      </w:pPr>
    </w:p>
    <w:p w14:paraId="000000D8" w14:textId="5FD7AEDD" w:rsidR="005B606E" w:rsidRPr="00D12F7D" w:rsidRDefault="009F187D">
      <w:pPr>
        <w:spacing w:after="200"/>
        <w:ind w:firstLine="283"/>
        <w:rPr>
          <w:lang w:val="pt-BR"/>
        </w:rPr>
      </w:pPr>
      <w:r w:rsidRPr="00D12F7D">
        <w:rPr>
          <w:b/>
          <w:lang w:val="pt-BR"/>
        </w:rPr>
        <w:lastRenderedPageBreak/>
        <w:t xml:space="preserve">Administração </w:t>
      </w:r>
      <w:r w:rsidRPr="00D12F7D">
        <w:rPr>
          <w:b/>
          <w:i/>
          <w:lang w:val="pt-BR"/>
        </w:rPr>
        <w:t>(Administration)</w:t>
      </w:r>
      <w:r w:rsidRPr="00D12F7D">
        <w:rPr>
          <w:b/>
          <w:lang w:val="pt-BR"/>
        </w:rPr>
        <w:t xml:space="preserve">: </w:t>
      </w:r>
      <w:r w:rsidRPr="00D12F7D">
        <w:rPr>
          <w:lang w:val="pt-BR"/>
        </w:rPr>
        <w:t>A administração no acampamento é feita pela Diretoria de Assuntos de Refugiados da Síria (SRAD) e pela UNHCR. Este último assume a coordenação do ac</w:t>
      </w:r>
      <w:r w:rsidRPr="00D12F7D">
        <w:rPr>
          <w:lang w:val="pt-BR"/>
        </w:rPr>
        <w:t>ampamento, ou seja, a elaboração da estratégia geral adotada na coordenação operacional e nos grupos de trabalho dos diversos setores. Ainda, é encarregado da em proteção, saúde, abrigo e planejamento do local, segurança e</w:t>
      </w:r>
      <w:r w:rsidRPr="00D12F7D">
        <w:rPr>
          <w:lang w:val="pt-BR"/>
        </w:rPr>
        <w:t xml:space="preserve"> mobilização comunitária. Além de</w:t>
      </w:r>
      <w:r w:rsidRPr="00D12F7D">
        <w:rPr>
          <w:lang w:val="pt-BR"/>
        </w:rPr>
        <w:t>ssas instituições, o acampamento conta com a colaboração de diversas organizações internacionais, entre elas se encontram: Fundo das Nações Unidas para a Infância (UNICEF), Conselho Norueguês de Refugiados (NRC), Comitê Internacional da Cruz Vermelha (ICRC</w:t>
      </w:r>
      <w:r w:rsidRPr="00D12F7D">
        <w:rPr>
          <w:lang w:val="pt-BR"/>
        </w:rPr>
        <w:t xml:space="preserve">), Agência de Cooperação Técnica e Desenvolvimento (ACTED), Mercy Corps, Comitê Internacional de Resgate (ICR), Corpo Médico Internacional (IMC), Sociedade de ajuda humanitária da Jordânia (JHAS), </w:t>
      </w:r>
      <w:r w:rsidR="009850C4" w:rsidRPr="00D12F7D">
        <w:rPr>
          <w:lang w:val="pt-BR"/>
        </w:rPr>
        <w:t>OXFAM, entre</w:t>
      </w:r>
      <w:r w:rsidRPr="00D12F7D">
        <w:rPr>
          <w:lang w:val="pt-BR"/>
        </w:rPr>
        <w:t xml:space="preserve"> outros.</w:t>
      </w:r>
    </w:p>
    <w:p w14:paraId="000000D9" w14:textId="77777777" w:rsidR="005B606E" w:rsidRPr="00D12F7D" w:rsidRDefault="009F187D">
      <w:pPr>
        <w:ind w:firstLine="283"/>
        <w:rPr>
          <w:lang w:val="pt-BR"/>
        </w:rPr>
      </w:pPr>
      <w:r w:rsidRPr="00D12F7D">
        <w:rPr>
          <w:b/>
          <w:lang w:val="pt-BR"/>
        </w:rPr>
        <w:t xml:space="preserve">Estrutura do acampamento </w:t>
      </w:r>
      <w:r w:rsidRPr="00D12F7D">
        <w:rPr>
          <w:b/>
          <w:i/>
          <w:lang w:val="pt-BR"/>
        </w:rPr>
        <w:t>(Camp structu</w:t>
      </w:r>
      <w:r w:rsidRPr="00D12F7D">
        <w:rPr>
          <w:b/>
          <w:i/>
          <w:lang w:val="pt-BR"/>
        </w:rPr>
        <w:t>re)</w:t>
      </w:r>
      <w:r w:rsidRPr="00D12F7D">
        <w:rPr>
          <w:b/>
          <w:lang w:val="pt-BR"/>
        </w:rPr>
        <w:t xml:space="preserve">: </w:t>
      </w:r>
      <w:r w:rsidRPr="00D12F7D">
        <w:rPr>
          <w:lang w:val="pt-BR"/>
        </w:rPr>
        <w:t>O acampamento conta com 5,3 Km². Apresenta 12 distritos, separados por vias de circulação principais. Cada distrito se divide em parcelas numeradas de terra, com fronteiras definidas denominadas de blocos, onde se localizam os abrigos individuais (fig</w:t>
      </w:r>
      <w:r w:rsidRPr="00D12F7D">
        <w:rPr>
          <w:lang w:val="pt-BR"/>
        </w:rPr>
        <w:t xml:space="preserve">ura 3). </w:t>
      </w:r>
    </w:p>
    <w:p w14:paraId="000000DA" w14:textId="77777777" w:rsidR="005B606E" w:rsidRPr="00D12F7D" w:rsidRDefault="005B606E">
      <w:pPr>
        <w:jc w:val="left"/>
        <w:rPr>
          <w:lang w:val="pt-BR"/>
        </w:rPr>
      </w:pPr>
    </w:p>
    <w:p w14:paraId="000000DB" w14:textId="77777777" w:rsidR="005B606E" w:rsidRDefault="009F187D">
      <w:pPr>
        <w:jc w:val="center"/>
      </w:pPr>
      <w:r>
        <w:rPr>
          <w:noProof/>
        </w:rPr>
        <w:drawing>
          <wp:inline distT="114300" distB="114300" distL="114300" distR="114300">
            <wp:extent cx="4898793" cy="3509863"/>
            <wp:effectExtent l="0" t="0" r="0" b="0"/>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898793" cy="3509863"/>
                    </a:xfrm>
                    <a:prstGeom prst="rect">
                      <a:avLst/>
                    </a:prstGeom>
                    <a:ln/>
                  </pic:spPr>
                </pic:pic>
              </a:graphicData>
            </a:graphic>
          </wp:inline>
        </w:drawing>
      </w:r>
    </w:p>
    <w:p w14:paraId="000000DC" w14:textId="77777777" w:rsidR="005B606E" w:rsidRDefault="009F187D">
      <w:pPr>
        <w:widowControl w:val="0"/>
        <w:jc w:val="center"/>
      </w:pPr>
      <w:r>
        <w:rPr>
          <w:noProof/>
        </w:rPr>
        <w:drawing>
          <wp:inline distT="114300" distB="114300" distL="114300" distR="114300">
            <wp:extent cx="4607397" cy="828797"/>
            <wp:effectExtent l="0" t="0" r="0" b="0"/>
            <wp:docPr id="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4607397" cy="828797"/>
                    </a:xfrm>
                    <a:prstGeom prst="rect">
                      <a:avLst/>
                    </a:prstGeom>
                    <a:ln/>
                  </pic:spPr>
                </pic:pic>
              </a:graphicData>
            </a:graphic>
          </wp:inline>
        </w:drawing>
      </w:r>
    </w:p>
    <w:p w14:paraId="000000DD" w14:textId="77777777" w:rsidR="005B606E" w:rsidRPr="00D12F7D" w:rsidRDefault="009F187D">
      <w:pPr>
        <w:widowControl w:val="0"/>
        <w:jc w:val="center"/>
        <w:rPr>
          <w:b/>
          <w:sz w:val="20"/>
          <w:lang w:val="pt-BR"/>
        </w:rPr>
      </w:pPr>
      <w:r w:rsidRPr="00D12F7D">
        <w:rPr>
          <w:b/>
          <w:sz w:val="20"/>
          <w:lang w:val="pt-BR"/>
        </w:rPr>
        <w:t>Figura 3 - Imagem do acampamento. Fonte: adaptado de UNHCR (2017).</w:t>
      </w:r>
    </w:p>
    <w:p w14:paraId="000000DE" w14:textId="77777777" w:rsidR="005B606E" w:rsidRPr="00D12F7D" w:rsidRDefault="005B606E">
      <w:pPr>
        <w:rPr>
          <w:lang w:val="pt-BR"/>
        </w:rPr>
      </w:pPr>
    </w:p>
    <w:p w14:paraId="000000DF" w14:textId="77777777" w:rsidR="005B606E" w:rsidRPr="00D12F7D" w:rsidRDefault="009F187D">
      <w:pPr>
        <w:ind w:firstLine="283"/>
        <w:rPr>
          <w:lang w:val="pt-BR"/>
        </w:rPr>
      </w:pPr>
      <w:r w:rsidRPr="00D12F7D">
        <w:rPr>
          <w:lang w:val="pt-BR"/>
        </w:rPr>
        <w:t>Os abrigos individuais deveriam estar posicionados em filas, mas os residentes optaram por se posicionar em formato de U, permitindo que as famílias vivessem mais próximas. A</w:t>
      </w:r>
      <w:r w:rsidRPr="00D12F7D">
        <w:rPr>
          <w:lang w:val="pt-BR"/>
        </w:rPr>
        <w:t xml:space="preserve">ssim, o mapa do acampamento se assemelha a um labirinto (Figura 4). </w:t>
      </w:r>
    </w:p>
    <w:p w14:paraId="000000E0" w14:textId="77777777" w:rsidR="005B606E" w:rsidRPr="00D12F7D" w:rsidRDefault="005B606E">
      <w:pPr>
        <w:ind w:firstLine="283"/>
        <w:rPr>
          <w:lang w:val="pt-BR"/>
        </w:rPr>
      </w:pPr>
    </w:p>
    <w:p w14:paraId="000000E1" w14:textId="77777777" w:rsidR="005B606E" w:rsidRDefault="009F187D">
      <w:pPr>
        <w:jc w:val="center"/>
      </w:pPr>
      <w:r>
        <w:rPr>
          <w:noProof/>
        </w:rPr>
        <w:lastRenderedPageBreak/>
        <w:drawing>
          <wp:inline distT="114300" distB="114300" distL="114300" distR="114300">
            <wp:extent cx="2830985" cy="1860616"/>
            <wp:effectExtent l="0" t="0" r="0" b="0"/>
            <wp:docPr id="4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l="22701" t="21453" r="24202" b="15855"/>
                    <a:stretch>
                      <a:fillRect/>
                    </a:stretch>
                  </pic:blipFill>
                  <pic:spPr>
                    <a:xfrm>
                      <a:off x="0" y="0"/>
                      <a:ext cx="2830985" cy="1860616"/>
                    </a:xfrm>
                    <a:prstGeom prst="rect">
                      <a:avLst/>
                    </a:prstGeom>
                    <a:ln/>
                  </pic:spPr>
                </pic:pic>
              </a:graphicData>
            </a:graphic>
          </wp:inline>
        </w:drawing>
      </w:r>
    </w:p>
    <w:p w14:paraId="000000E2" w14:textId="77777777" w:rsidR="005B606E" w:rsidRPr="00D12F7D" w:rsidRDefault="009F187D">
      <w:pPr>
        <w:widowControl w:val="0"/>
        <w:jc w:val="center"/>
        <w:rPr>
          <w:b/>
          <w:sz w:val="20"/>
          <w:lang w:val="pt-BR"/>
        </w:rPr>
      </w:pPr>
      <w:r w:rsidRPr="00D12F7D">
        <w:rPr>
          <w:b/>
          <w:sz w:val="20"/>
          <w:lang w:val="pt-BR"/>
        </w:rPr>
        <w:t>Figura 4 - Vista interna lotes. Fonte: Google Maps (2021).</w:t>
      </w:r>
    </w:p>
    <w:p w14:paraId="000000E3" w14:textId="77777777" w:rsidR="005B606E" w:rsidRPr="00D12F7D" w:rsidRDefault="005B606E">
      <w:pPr>
        <w:widowControl w:val="0"/>
        <w:jc w:val="center"/>
        <w:rPr>
          <w:b/>
          <w:sz w:val="20"/>
          <w:lang w:val="pt-BR"/>
        </w:rPr>
      </w:pPr>
    </w:p>
    <w:p w14:paraId="000000E4" w14:textId="77777777" w:rsidR="005B606E" w:rsidRPr="00D12F7D" w:rsidRDefault="009F187D">
      <w:pPr>
        <w:spacing w:after="200"/>
        <w:ind w:firstLine="283"/>
        <w:rPr>
          <w:lang w:val="pt-BR"/>
        </w:rPr>
      </w:pPr>
      <w:r w:rsidRPr="00D12F7D">
        <w:rPr>
          <w:lang w:val="pt-BR"/>
        </w:rPr>
        <w:t>Em termos de estruturas presentes no acampamento, é possível observar que há espaços administrativos destinados às organizações e administradores do acampamento como a UNICEF, Mercy Corps, Defesa Civil, UNHCR, SRAD, ICRC, além da base do acampamento. Já em</w:t>
      </w:r>
      <w:r w:rsidRPr="00D12F7D">
        <w:rPr>
          <w:lang w:val="pt-BR"/>
        </w:rPr>
        <w:t xml:space="preserve"> termos de recepção, triagem, armazenagem e depósito de mercadorias, há espaços destinados à distribuição de itens necessários para os refugiados. Dentre eles se encontram no nordeste do acampamento o Centro de distribuição comum para assistência humanitár</w:t>
      </w:r>
      <w:r w:rsidRPr="00D12F7D">
        <w:rPr>
          <w:lang w:val="pt-BR"/>
        </w:rPr>
        <w:t>ia (CDCHA), Centro de distribuição da NRC e WFP Bread Distribution.</w:t>
      </w:r>
    </w:p>
    <w:p w14:paraId="000000E5" w14:textId="77777777" w:rsidR="005B606E" w:rsidRPr="00D12F7D" w:rsidRDefault="009F187D">
      <w:pPr>
        <w:ind w:firstLine="283"/>
        <w:rPr>
          <w:lang w:val="pt-BR"/>
        </w:rPr>
      </w:pPr>
      <w:r w:rsidRPr="00D12F7D">
        <w:rPr>
          <w:lang w:val="pt-BR"/>
        </w:rPr>
        <w:t>Dentre as estruturas que visam atender a comunidade, é possível observar escolas, creches e escolas dirigidas pela UNICEF. Ainda há diversos espaços de recreação como parques infantis e ca</w:t>
      </w:r>
      <w:r w:rsidRPr="00D12F7D">
        <w:rPr>
          <w:lang w:val="pt-BR"/>
        </w:rPr>
        <w:t xml:space="preserve">mpos de futebol. As áreas comunitárias envolvem centros comunitários para adultos, jovens, crianças e familiares.  Nestes, a população pode realizar cursos, atividades recreativas e esportivas, jogos infantis, desenvolvimento de habilidades, entre outros. </w:t>
      </w:r>
      <w:r w:rsidRPr="00D12F7D">
        <w:rPr>
          <w:lang w:val="pt-BR"/>
        </w:rPr>
        <w:t xml:space="preserve"> Para tratamento de saúde é possível observar hospitais e centros médicos que atendem desde crianças até idosos.  Além disso, outros serviços são oferecidos: mesquitas, supermercados, lojas de roupa e shopping center e lojas de eletrônicos (Figura 5).</w:t>
      </w:r>
    </w:p>
    <w:p w14:paraId="000000E6" w14:textId="77777777" w:rsidR="005B606E" w:rsidRPr="00D12F7D" w:rsidRDefault="005B606E">
      <w:pPr>
        <w:jc w:val="left"/>
        <w:rPr>
          <w:lang w:val="pt-BR"/>
        </w:rPr>
      </w:pPr>
    </w:p>
    <w:p w14:paraId="000000E7" w14:textId="77777777" w:rsidR="005B606E" w:rsidRDefault="009F187D">
      <w:pPr>
        <w:jc w:val="center"/>
      </w:pPr>
      <w:r>
        <w:rPr>
          <w:noProof/>
        </w:rPr>
        <w:drawing>
          <wp:inline distT="114300" distB="114300" distL="114300" distR="114300">
            <wp:extent cx="2364260" cy="1358984"/>
            <wp:effectExtent l="0" t="0" r="0" b="0"/>
            <wp:docPr id="4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2364260" cy="1358984"/>
                    </a:xfrm>
                    <a:prstGeom prst="rect">
                      <a:avLst/>
                    </a:prstGeom>
                    <a:ln/>
                  </pic:spPr>
                </pic:pic>
              </a:graphicData>
            </a:graphic>
          </wp:inline>
        </w:drawing>
      </w:r>
      <w:r>
        <w:rPr>
          <w:noProof/>
        </w:rPr>
        <w:drawing>
          <wp:inline distT="114300" distB="114300" distL="114300" distR="114300">
            <wp:extent cx="2081364" cy="1365895"/>
            <wp:effectExtent l="0" t="0" r="0" b="0"/>
            <wp:docPr id="4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081364" cy="1365895"/>
                    </a:xfrm>
                    <a:prstGeom prst="rect">
                      <a:avLst/>
                    </a:prstGeom>
                    <a:ln/>
                  </pic:spPr>
                </pic:pic>
              </a:graphicData>
            </a:graphic>
          </wp:inline>
        </w:drawing>
      </w:r>
    </w:p>
    <w:p w14:paraId="000000E8" w14:textId="77777777" w:rsidR="005B606E" w:rsidRDefault="009F187D">
      <w:pPr>
        <w:jc w:val="left"/>
        <w:rPr>
          <w:b/>
          <w:sz w:val="20"/>
        </w:rPr>
      </w:pPr>
      <w:r>
        <w:t xml:space="preserve"> </w:t>
      </w:r>
      <w:r>
        <w:rPr>
          <w:b/>
          <w:sz w:val="20"/>
        </w:rPr>
        <w:t xml:space="preserve">                                         (a)                                                                        </w:t>
      </w:r>
      <w:proofErr w:type="gramStart"/>
      <w:r>
        <w:rPr>
          <w:b/>
          <w:sz w:val="20"/>
        </w:rPr>
        <w:t xml:space="preserve">   (</w:t>
      </w:r>
      <w:proofErr w:type="gramEnd"/>
      <w:r>
        <w:rPr>
          <w:b/>
          <w:sz w:val="20"/>
        </w:rPr>
        <w:t>b)</w:t>
      </w:r>
    </w:p>
    <w:p w14:paraId="000000E9" w14:textId="77777777" w:rsidR="005B606E" w:rsidRDefault="009F187D">
      <w:pPr>
        <w:jc w:val="center"/>
      </w:pPr>
      <w:r>
        <w:rPr>
          <w:noProof/>
        </w:rPr>
        <w:drawing>
          <wp:inline distT="114300" distB="114300" distL="114300" distR="114300">
            <wp:extent cx="2320501" cy="1550095"/>
            <wp:effectExtent l="0" t="0" r="0" b="0"/>
            <wp:docPr id="4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2320501" cy="1550095"/>
                    </a:xfrm>
                    <a:prstGeom prst="rect">
                      <a:avLst/>
                    </a:prstGeom>
                    <a:ln/>
                  </pic:spPr>
                </pic:pic>
              </a:graphicData>
            </a:graphic>
          </wp:inline>
        </w:drawing>
      </w:r>
      <w:r>
        <w:rPr>
          <w:noProof/>
        </w:rPr>
        <w:drawing>
          <wp:inline distT="114300" distB="114300" distL="114300" distR="114300">
            <wp:extent cx="2076225" cy="1545530"/>
            <wp:effectExtent l="0" t="0" r="0" b="0"/>
            <wp:docPr id="5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2076225" cy="1545530"/>
                    </a:xfrm>
                    <a:prstGeom prst="rect">
                      <a:avLst/>
                    </a:prstGeom>
                    <a:ln/>
                  </pic:spPr>
                </pic:pic>
              </a:graphicData>
            </a:graphic>
          </wp:inline>
        </w:drawing>
      </w:r>
    </w:p>
    <w:p w14:paraId="000000EA" w14:textId="77777777" w:rsidR="005B606E" w:rsidRDefault="009F187D">
      <w:pPr>
        <w:jc w:val="left"/>
        <w:rPr>
          <w:b/>
          <w:sz w:val="20"/>
        </w:rPr>
      </w:pPr>
      <w:r>
        <w:t xml:space="preserve">                </w:t>
      </w:r>
      <w:r>
        <w:rPr>
          <w:b/>
          <w:sz w:val="20"/>
        </w:rPr>
        <w:t xml:space="preserve">                         (c)                                                                       </w:t>
      </w:r>
      <w:proofErr w:type="gramStart"/>
      <w:r>
        <w:rPr>
          <w:b/>
          <w:sz w:val="20"/>
        </w:rPr>
        <w:t xml:space="preserve">   (</w:t>
      </w:r>
      <w:proofErr w:type="gramEnd"/>
      <w:r>
        <w:rPr>
          <w:b/>
          <w:sz w:val="20"/>
        </w:rPr>
        <w:t>d)</w:t>
      </w:r>
    </w:p>
    <w:p w14:paraId="000000EB" w14:textId="77777777" w:rsidR="005B606E" w:rsidRDefault="009F187D">
      <w:pPr>
        <w:jc w:val="center"/>
      </w:pPr>
      <w:r>
        <w:rPr>
          <w:b/>
          <w:sz w:val="20"/>
        </w:rPr>
        <w:lastRenderedPageBreak/>
        <w:t xml:space="preserve"> </w:t>
      </w:r>
      <w:r>
        <w:rPr>
          <w:noProof/>
        </w:rPr>
        <w:drawing>
          <wp:inline distT="114300" distB="114300" distL="114300" distR="114300">
            <wp:extent cx="2211397" cy="1467991"/>
            <wp:effectExtent l="0" t="0" r="0" b="0"/>
            <wp:docPr id="5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2211397" cy="1467991"/>
                    </a:xfrm>
                    <a:prstGeom prst="rect">
                      <a:avLst/>
                    </a:prstGeom>
                    <a:ln/>
                  </pic:spPr>
                </pic:pic>
              </a:graphicData>
            </a:graphic>
          </wp:inline>
        </w:drawing>
      </w:r>
      <w:r>
        <w:rPr>
          <w:noProof/>
        </w:rPr>
        <w:drawing>
          <wp:inline distT="114300" distB="114300" distL="114300" distR="114300">
            <wp:extent cx="2220213" cy="1458466"/>
            <wp:effectExtent l="0" t="0" r="0" b="0"/>
            <wp:docPr id="5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2220213" cy="1458466"/>
                    </a:xfrm>
                    <a:prstGeom prst="rect">
                      <a:avLst/>
                    </a:prstGeom>
                    <a:ln/>
                  </pic:spPr>
                </pic:pic>
              </a:graphicData>
            </a:graphic>
          </wp:inline>
        </w:drawing>
      </w:r>
    </w:p>
    <w:p w14:paraId="000000EC" w14:textId="77777777" w:rsidR="005B606E" w:rsidRPr="00D12F7D" w:rsidRDefault="009F187D">
      <w:pPr>
        <w:jc w:val="left"/>
        <w:rPr>
          <w:b/>
          <w:sz w:val="20"/>
          <w:lang w:val="pt-BR"/>
        </w:rPr>
      </w:pPr>
      <w:r w:rsidRPr="00D12F7D">
        <w:rPr>
          <w:lang w:val="pt-BR"/>
        </w:rPr>
        <w:t xml:space="preserve">                                </w:t>
      </w:r>
      <w:r w:rsidRPr="00D12F7D">
        <w:rPr>
          <w:b/>
          <w:lang w:val="pt-BR"/>
        </w:rPr>
        <w:t xml:space="preserve">      (e)</w:t>
      </w:r>
      <w:r w:rsidRPr="00D12F7D">
        <w:rPr>
          <w:b/>
          <w:sz w:val="20"/>
          <w:lang w:val="pt-BR"/>
        </w:rPr>
        <w:t xml:space="preserve">                                                                    </w:t>
      </w:r>
      <w:proofErr w:type="gramStart"/>
      <w:r w:rsidRPr="00D12F7D">
        <w:rPr>
          <w:b/>
          <w:sz w:val="20"/>
          <w:lang w:val="pt-BR"/>
        </w:rPr>
        <w:t xml:space="preserve">   (</w:t>
      </w:r>
      <w:proofErr w:type="gramEnd"/>
      <w:r w:rsidRPr="00D12F7D">
        <w:rPr>
          <w:b/>
          <w:sz w:val="20"/>
          <w:lang w:val="pt-BR"/>
        </w:rPr>
        <w:t>f)</w:t>
      </w:r>
    </w:p>
    <w:p w14:paraId="000000ED" w14:textId="77777777" w:rsidR="005B606E" w:rsidRPr="00D12F7D" w:rsidRDefault="005B606E">
      <w:pPr>
        <w:jc w:val="left"/>
        <w:rPr>
          <w:b/>
          <w:sz w:val="20"/>
          <w:lang w:val="pt-BR"/>
        </w:rPr>
      </w:pPr>
    </w:p>
    <w:p w14:paraId="000000EE" w14:textId="76E85AE1" w:rsidR="005B606E" w:rsidRDefault="009F187D">
      <w:pPr>
        <w:jc w:val="center"/>
        <w:rPr>
          <w:b/>
          <w:sz w:val="20"/>
          <w:lang w:val="pt-BR"/>
        </w:rPr>
      </w:pPr>
      <w:r w:rsidRPr="00D12F7D">
        <w:rPr>
          <w:b/>
          <w:sz w:val="20"/>
          <w:lang w:val="pt-BR"/>
        </w:rPr>
        <w:t xml:space="preserve">Figura 5 - (a) Centro Médico; (b) Centro comunitário; (c) (d) Escola; (e) Supermercado; (f) </w:t>
      </w:r>
      <w:r w:rsidR="009850C4" w:rsidRPr="00D12F7D">
        <w:rPr>
          <w:b/>
          <w:sz w:val="20"/>
          <w:lang w:val="pt-BR"/>
        </w:rPr>
        <w:t>Comércio</w:t>
      </w:r>
      <w:r w:rsidR="009850C4">
        <w:rPr>
          <w:b/>
          <w:sz w:val="20"/>
          <w:lang w:val="pt-BR"/>
        </w:rPr>
        <w:t>.</w:t>
      </w:r>
      <w:r w:rsidR="009850C4" w:rsidRPr="00D12F7D">
        <w:rPr>
          <w:b/>
          <w:sz w:val="20"/>
          <w:lang w:val="pt-BR"/>
        </w:rPr>
        <w:t xml:space="preserve"> Fontes</w:t>
      </w:r>
      <w:r w:rsidRPr="00D12F7D">
        <w:rPr>
          <w:b/>
          <w:sz w:val="20"/>
          <w:lang w:val="pt-BR"/>
        </w:rPr>
        <w:t xml:space="preserve"> respectivamente: Global Times </w:t>
      </w:r>
      <w:r w:rsidRPr="00D12F7D">
        <w:rPr>
          <w:b/>
          <w:sz w:val="20"/>
          <w:lang w:val="pt-BR"/>
        </w:rPr>
        <w:t xml:space="preserve">(2012); Google Maps (2021); </w:t>
      </w:r>
      <w:r w:rsidRPr="00D12F7D">
        <w:rPr>
          <w:b/>
          <w:sz w:val="20"/>
          <w:lang w:val="pt-BR"/>
        </w:rPr>
        <w:t xml:space="preserve">UNICEF, b (2018); Google Maps (2021); Investing.com (2016); </w:t>
      </w:r>
      <w:r w:rsidRPr="00D12F7D">
        <w:rPr>
          <w:b/>
          <w:sz w:val="20"/>
          <w:lang w:val="pt-BR"/>
        </w:rPr>
        <w:t>Google Maps (2021)</w:t>
      </w:r>
      <w:r w:rsidR="009850C4">
        <w:rPr>
          <w:b/>
          <w:sz w:val="20"/>
          <w:lang w:val="pt-BR"/>
        </w:rPr>
        <w:t>.</w:t>
      </w:r>
    </w:p>
    <w:p w14:paraId="13FEF8C1" w14:textId="77777777" w:rsidR="009850C4" w:rsidRPr="00D12F7D" w:rsidRDefault="009850C4">
      <w:pPr>
        <w:jc w:val="center"/>
        <w:rPr>
          <w:b/>
          <w:sz w:val="20"/>
          <w:lang w:val="pt-BR"/>
        </w:rPr>
      </w:pPr>
    </w:p>
    <w:p w14:paraId="000000EF" w14:textId="77777777" w:rsidR="005B606E" w:rsidRPr="00D12F7D" w:rsidRDefault="009F187D">
      <w:pPr>
        <w:jc w:val="left"/>
        <w:rPr>
          <w:lang w:val="pt-BR"/>
        </w:rPr>
      </w:pPr>
      <w:r w:rsidRPr="00D12F7D">
        <w:rPr>
          <w:lang w:val="pt-BR"/>
        </w:rPr>
        <w:t xml:space="preserve">Alguns serviços como cozinhas, refeitórios, áreas de serviço, banheiros, entre outros, inicialmente eram compartilhados. No entanto com o aumento </w:t>
      </w:r>
      <w:r w:rsidRPr="00D12F7D">
        <w:rPr>
          <w:lang w:val="pt-BR"/>
        </w:rPr>
        <w:t>do vandalismo e do número de moradores no acampamento estas estruturas passaram a ser privativas, sendo encontradas nos abrigos individuais (figura 6).</w:t>
      </w:r>
    </w:p>
    <w:p w14:paraId="000000F0" w14:textId="77777777" w:rsidR="005B606E" w:rsidRPr="00D12F7D" w:rsidRDefault="005B606E">
      <w:pPr>
        <w:jc w:val="left"/>
        <w:rPr>
          <w:lang w:val="pt-BR"/>
        </w:rPr>
      </w:pPr>
    </w:p>
    <w:p w14:paraId="000000F1" w14:textId="77777777" w:rsidR="005B606E" w:rsidRDefault="009F187D">
      <w:pPr>
        <w:jc w:val="center"/>
      </w:pPr>
      <w:r>
        <w:rPr>
          <w:noProof/>
        </w:rPr>
        <w:drawing>
          <wp:inline distT="114300" distB="114300" distL="114300" distR="114300">
            <wp:extent cx="2338139" cy="1548767"/>
            <wp:effectExtent l="0" t="0" r="0" b="0"/>
            <wp:docPr id="3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2338139" cy="1548767"/>
                    </a:xfrm>
                    <a:prstGeom prst="rect">
                      <a:avLst/>
                    </a:prstGeom>
                    <a:ln/>
                  </pic:spPr>
                </pic:pic>
              </a:graphicData>
            </a:graphic>
          </wp:inline>
        </w:drawing>
      </w:r>
      <w:r>
        <w:rPr>
          <w:b/>
          <w:noProof/>
        </w:rPr>
        <w:drawing>
          <wp:inline distT="114300" distB="114300" distL="114300" distR="114300">
            <wp:extent cx="2186940" cy="1552575"/>
            <wp:effectExtent l="0" t="0" r="0" b="0"/>
            <wp:docPr id="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l="10896" r="9808"/>
                    <a:stretch>
                      <a:fillRect/>
                    </a:stretch>
                  </pic:blipFill>
                  <pic:spPr>
                    <a:xfrm>
                      <a:off x="0" y="0"/>
                      <a:ext cx="2186940" cy="1552575"/>
                    </a:xfrm>
                    <a:prstGeom prst="rect">
                      <a:avLst/>
                    </a:prstGeom>
                    <a:ln/>
                  </pic:spPr>
                </pic:pic>
              </a:graphicData>
            </a:graphic>
          </wp:inline>
        </w:drawing>
      </w:r>
    </w:p>
    <w:p w14:paraId="000000F2" w14:textId="77777777" w:rsidR="005B606E" w:rsidRPr="00D12F7D" w:rsidRDefault="009F187D">
      <w:pPr>
        <w:jc w:val="left"/>
        <w:rPr>
          <w:b/>
          <w:sz w:val="20"/>
          <w:lang w:val="pt-BR"/>
        </w:rPr>
      </w:pPr>
      <w:r w:rsidRPr="00D12F7D">
        <w:rPr>
          <w:lang w:val="pt-BR"/>
        </w:rPr>
        <w:t xml:space="preserve">                                        </w:t>
      </w:r>
      <w:r w:rsidRPr="00D12F7D">
        <w:rPr>
          <w:b/>
          <w:sz w:val="20"/>
          <w:lang w:val="pt-BR"/>
        </w:rPr>
        <w:t xml:space="preserve">(a)                                                         </w:t>
      </w:r>
      <w:r w:rsidRPr="00D12F7D">
        <w:rPr>
          <w:b/>
          <w:sz w:val="20"/>
          <w:lang w:val="pt-BR"/>
        </w:rPr>
        <w:t xml:space="preserve">            </w:t>
      </w:r>
      <w:proofErr w:type="gramStart"/>
      <w:r w:rsidRPr="00D12F7D">
        <w:rPr>
          <w:b/>
          <w:sz w:val="20"/>
          <w:lang w:val="pt-BR"/>
        </w:rPr>
        <w:t xml:space="preserve">   (</w:t>
      </w:r>
      <w:proofErr w:type="gramEnd"/>
      <w:r w:rsidRPr="00D12F7D">
        <w:rPr>
          <w:b/>
          <w:sz w:val="20"/>
          <w:lang w:val="pt-BR"/>
        </w:rPr>
        <w:t>b)</w:t>
      </w:r>
    </w:p>
    <w:p w14:paraId="000000F3" w14:textId="77777777" w:rsidR="005B606E" w:rsidRPr="00D12F7D" w:rsidRDefault="009F187D">
      <w:pPr>
        <w:jc w:val="center"/>
        <w:rPr>
          <w:b/>
          <w:sz w:val="20"/>
          <w:lang w:val="pt-BR"/>
        </w:rPr>
      </w:pPr>
      <w:r w:rsidRPr="00D12F7D">
        <w:rPr>
          <w:b/>
          <w:sz w:val="20"/>
          <w:lang w:val="pt-BR"/>
        </w:rPr>
        <w:t>Figura 6 - (a) Cozinha em um abrigo individual; (b) Refeição no abrigo individual. Fonte: Batah, 2018; UNHCR, 2021c.</w:t>
      </w:r>
    </w:p>
    <w:p w14:paraId="000000F4" w14:textId="77777777" w:rsidR="005B606E" w:rsidRPr="00D12F7D" w:rsidRDefault="005B606E">
      <w:pPr>
        <w:jc w:val="left"/>
        <w:rPr>
          <w:sz w:val="20"/>
          <w:lang w:val="pt-BR"/>
        </w:rPr>
      </w:pPr>
    </w:p>
    <w:p w14:paraId="000000F5" w14:textId="77777777" w:rsidR="005B606E" w:rsidRPr="00D12F7D" w:rsidRDefault="009F187D">
      <w:pPr>
        <w:spacing w:after="200"/>
        <w:ind w:firstLine="283"/>
        <w:rPr>
          <w:lang w:val="pt-BR"/>
        </w:rPr>
      </w:pPr>
      <w:r w:rsidRPr="00D12F7D">
        <w:rPr>
          <w:b/>
          <w:lang w:val="pt-BR"/>
        </w:rPr>
        <w:t xml:space="preserve">Serviços básicos do acampamento e acessos </w:t>
      </w:r>
      <w:r w:rsidRPr="00D12F7D">
        <w:rPr>
          <w:b/>
          <w:i/>
          <w:lang w:val="pt-BR"/>
        </w:rPr>
        <w:t>(Camp basic services and access)</w:t>
      </w:r>
      <w:r w:rsidRPr="00D12F7D">
        <w:rPr>
          <w:b/>
          <w:lang w:val="pt-BR"/>
        </w:rPr>
        <w:t xml:space="preserve">: </w:t>
      </w:r>
      <w:r w:rsidRPr="00D12F7D">
        <w:rPr>
          <w:lang w:val="pt-BR"/>
        </w:rPr>
        <w:t xml:space="preserve">Dentre a infraestrutura básica, se destaca </w:t>
      </w:r>
      <w:r w:rsidRPr="00D12F7D">
        <w:rPr>
          <w:lang w:val="pt-BR"/>
        </w:rPr>
        <w:t>o acesso a água e energia elétrica. No abrigo, eram utilizados caminhões-pipa, entregando água a cada três dias. Os moradores recebem 35 litros por dia. O sistema de esgoto apresentava três soluções: armazenamento em fossas ou tanques, o escoamento superfi</w:t>
      </w:r>
      <w:r w:rsidRPr="00D12F7D">
        <w:rPr>
          <w:lang w:val="pt-BR"/>
        </w:rPr>
        <w:t>cial mediante a construção de valas no solo e a ligação à rede ou ao bloco WASH. Em 2018, propôs-se a construção da rede de água e de coleta de águas residuais. Ainda, em 2020, há no acampamento três poços internos e uma estação de tratamento de esgoto. Em</w:t>
      </w:r>
      <w:r w:rsidRPr="00D12F7D">
        <w:rPr>
          <w:lang w:val="pt-BR"/>
        </w:rPr>
        <w:t xml:space="preserve"> termos de energia elétrica, em 2012, a rede elétrica foi estabelecida para o uso no acampamento, mas os próprios refugiados realizaram as instalações nas unidades. Assim, em 2015 o sistema foi refeito, pois o antigo era perigoso.</w:t>
      </w:r>
    </w:p>
    <w:p w14:paraId="000000F6" w14:textId="77777777" w:rsidR="005B606E" w:rsidRPr="00D12F7D" w:rsidRDefault="009F187D">
      <w:pPr>
        <w:spacing w:after="200"/>
        <w:ind w:firstLine="283"/>
        <w:rPr>
          <w:rFonts w:ascii="Arial" w:eastAsia="Arial" w:hAnsi="Arial" w:cs="Arial"/>
          <w:sz w:val="22"/>
          <w:szCs w:val="22"/>
          <w:lang w:val="pt-BR"/>
        </w:rPr>
      </w:pPr>
      <w:r w:rsidRPr="00D12F7D">
        <w:rPr>
          <w:b/>
          <w:lang w:val="pt-BR"/>
        </w:rPr>
        <w:t xml:space="preserve">Custo </w:t>
      </w:r>
      <w:r w:rsidRPr="00D12F7D">
        <w:rPr>
          <w:b/>
          <w:i/>
          <w:lang w:val="pt-BR"/>
        </w:rPr>
        <w:t>(Cust)</w:t>
      </w:r>
      <w:r w:rsidRPr="00D12F7D">
        <w:rPr>
          <w:b/>
          <w:lang w:val="pt-BR"/>
        </w:rPr>
        <w:t xml:space="preserve">: </w:t>
      </w:r>
      <w:r w:rsidRPr="00D12F7D">
        <w:rPr>
          <w:lang w:val="pt-BR"/>
        </w:rPr>
        <w:t>2,94 US$ po</w:t>
      </w:r>
      <w:r w:rsidRPr="00D12F7D">
        <w:rPr>
          <w:lang w:val="pt-BR"/>
        </w:rPr>
        <w:t>r barraca, incluindo coleta do acampamento, avaliação da barraca, materiais de reparo, remendos e reembalagem.</w:t>
      </w:r>
    </w:p>
    <w:p w14:paraId="000000F7" w14:textId="2DBE6AB8" w:rsidR="005B606E" w:rsidRPr="00D12F7D" w:rsidRDefault="009F187D">
      <w:pPr>
        <w:ind w:firstLine="283"/>
        <w:rPr>
          <w:lang w:val="pt-BR"/>
        </w:rPr>
      </w:pPr>
      <w:r w:rsidRPr="00D12F7D">
        <w:rPr>
          <w:b/>
          <w:lang w:val="pt-BR"/>
        </w:rPr>
        <w:t xml:space="preserve">Estrutura dos abrigos individuais </w:t>
      </w:r>
      <w:r w:rsidRPr="00D12F7D">
        <w:rPr>
          <w:b/>
          <w:i/>
          <w:lang w:val="pt-BR"/>
        </w:rPr>
        <w:t>(Shelter structure)</w:t>
      </w:r>
      <w:r w:rsidRPr="00D12F7D">
        <w:rPr>
          <w:b/>
          <w:lang w:val="pt-BR"/>
        </w:rPr>
        <w:t xml:space="preserve">: </w:t>
      </w:r>
      <w:r w:rsidRPr="00D12F7D">
        <w:rPr>
          <w:lang w:val="pt-BR"/>
        </w:rPr>
        <w:t>Em um primeiro momento, eram distribuídas tendas às famílias pela UNHCR. No entanto, devid</w:t>
      </w:r>
      <w:r w:rsidRPr="00D12F7D">
        <w:rPr>
          <w:lang w:val="pt-BR"/>
        </w:rPr>
        <w:t xml:space="preserve">o ao clima de deserto do local, utilizou-se novas soluções de abrigos, substituindo as tendas. Adotou-se construções </w:t>
      </w:r>
      <w:r w:rsidRPr="00D12F7D">
        <w:rPr>
          <w:lang w:val="pt-BR"/>
        </w:rPr>
        <w:lastRenderedPageBreak/>
        <w:t>com containers e em alvenaria. Percebe-se a presença de materiais como tijolos cerâmicos, blocos de concreto, estruturas em concreto armado</w:t>
      </w:r>
      <w:r w:rsidRPr="00D12F7D">
        <w:rPr>
          <w:lang w:val="pt-BR"/>
        </w:rPr>
        <w:t xml:space="preserve"> (pilares e vigas) e chapas/placas de diversos materiais (madeira, metais e lonas). Os containers standar</w:t>
      </w:r>
      <w:r w:rsidRPr="00D12F7D">
        <w:rPr>
          <w:lang w:val="pt-BR"/>
        </w:rPr>
        <w:t>d</w:t>
      </w:r>
      <w:r w:rsidRPr="00D12F7D">
        <w:rPr>
          <w:lang w:val="pt-BR"/>
        </w:rPr>
        <w:t xml:space="preserve"> </w:t>
      </w:r>
      <w:r w:rsidRPr="00D12F7D">
        <w:rPr>
          <w:lang w:val="pt-BR"/>
        </w:rPr>
        <w:t>20-foot (6 metros), apresentam painéis sanduíche isolados com poliuretano nas paredes e nos telhados (figura 7).</w:t>
      </w:r>
    </w:p>
    <w:p w14:paraId="000000F8" w14:textId="77777777" w:rsidR="005B606E" w:rsidRPr="00D12F7D" w:rsidRDefault="005B606E">
      <w:pPr>
        <w:jc w:val="center"/>
        <w:rPr>
          <w:b/>
          <w:lang w:val="pt-BR"/>
        </w:rPr>
      </w:pPr>
    </w:p>
    <w:p w14:paraId="000000F9" w14:textId="77777777" w:rsidR="005B606E" w:rsidRDefault="009F187D">
      <w:pPr>
        <w:jc w:val="center"/>
      </w:pPr>
      <w:r>
        <w:rPr>
          <w:noProof/>
        </w:rPr>
        <w:drawing>
          <wp:inline distT="114300" distB="114300" distL="114300" distR="114300">
            <wp:extent cx="1876425" cy="1713458"/>
            <wp:effectExtent l="0" t="0" r="0" b="0"/>
            <wp:docPr id="5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l="48266" t="22984" r="5060" b="20564"/>
                    <a:stretch>
                      <a:fillRect/>
                    </a:stretch>
                  </pic:blipFill>
                  <pic:spPr>
                    <a:xfrm>
                      <a:off x="0" y="0"/>
                      <a:ext cx="1876425" cy="1713458"/>
                    </a:xfrm>
                    <a:prstGeom prst="rect">
                      <a:avLst/>
                    </a:prstGeom>
                    <a:ln/>
                  </pic:spPr>
                </pic:pic>
              </a:graphicData>
            </a:graphic>
          </wp:inline>
        </w:drawing>
      </w:r>
      <w:r>
        <w:rPr>
          <w:noProof/>
        </w:rPr>
        <w:drawing>
          <wp:inline distT="114300" distB="114300" distL="114300" distR="114300">
            <wp:extent cx="3052763" cy="1715602"/>
            <wp:effectExtent l="0" t="0" r="0" b="0"/>
            <wp:docPr id="5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a:srcRect/>
                    <a:stretch>
                      <a:fillRect/>
                    </a:stretch>
                  </pic:blipFill>
                  <pic:spPr>
                    <a:xfrm>
                      <a:off x="0" y="0"/>
                      <a:ext cx="3052763" cy="1715602"/>
                    </a:xfrm>
                    <a:prstGeom prst="rect">
                      <a:avLst/>
                    </a:prstGeom>
                    <a:ln/>
                  </pic:spPr>
                </pic:pic>
              </a:graphicData>
            </a:graphic>
          </wp:inline>
        </w:drawing>
      </w:r>
    </w:p>
    <w:p w14:paraId="000000FA" w14:textId="77777777" w:rsidR="005B606E" w:rsidRPr="00D12F7D" w:rsidRDefault="009F187D">
      <w:pPr>
        <w:ind w:left="1440"/>
        <w:jc w:val="left"/>
        <w:rPr>
          <w:b/>
          <w:sz w:val="20"/>
          <w:lang w:val="pt-BR"/>
        </w:rPr>
      </w:pPr>
      <w:r w:rsidRPr="00D12F7D">
        <w:rPr>
          <w:b/>
          <w:sz w:val="20"/>
          <w:lang w:val="pt-BR"/>
        </w:rPr>
        <w:t xml:space="preserve">     (a)                                                                           </w:t>
      </w:r>
      <w:proofErr w:type="gramStart"/>
      <w:r w:rsidRPr="00D12F7D">
        <w:rPr>
          <w:b/>
          <w:sz w:val="20"/>
          <w:lang w:val="pt-BR"/>
        </w:rPr>
        <w:t xml:space="preserve">   (</w:t>
      </w:r>
      <w:proofErr w:type="gramEnd"/>
      <w:r w:rsidRPr="00D12F7D">
        <w:rPr>
          <w:b/>
          <w:sz w:val="20"/>
          <w:lang w:val="pt-BR"/>
        </w:rPr>
        <w:t>b)</w:t>
      </w:r>
    </w:p>
    <w:p w14:paraId="000000FB" w14:textId="77777777" w:rsidR="005B606E" w:rsidRDefault="009F187D">
      <w:pPr>
        <w:jc w:val="center"/>
        <w:rPr>
          <w:b/>
          <w:sz w:val="20"/>
        </w:rPr>
      </w:pPr>
      <w:r w:rsidRPr="00D12F7D">
        <w:rPr>
          <w:b/>
          <w:sz w:val="20"/>
          <w:lang w:val="pt-BR"/>
        </w:rPr>
        <w:t xml:space="preserve">Figura 7 - (a) Tendas Acnur; (b) abrigos individuais. </w:t>
      </w:r>
      <w:r>
        <w:rPr>
          <w:b/>
          <w:sz w:val="20"/>
        </w:rPr>
        <w:t>Fonte: Google Maps (2021); BBC News (2016).</w:t>
      </w:r>
    </w:p>
    <w:p w14:paraId="000000FC" w14:textId="77777777" w:rsidR="005B606E" w:rsidRDefault="005B606E">
      <w:pPr>
        <w:jc w:val="left"/>
      </w:pPr>
    </w:p>
    <w:p w14:paraId="000000FD" w14:textId="77777777" w:rsidR="005B606E" w:rsidRPr="00D12F7D" w:rsidRDefault="009F187D">
      <w:pPr>
        <w:spacing w:after="200"/>
        <w:ind w:firstLine="283"/>
        <w:rPr>
          <w:lang w:val="pt-BR"/>
        </w:rPr>
      </w:pPr>
      <w:r w:rsidRPr="00D12F7D">
        <w:rPr>
          <w:b/>
          <w:lang w:val="pt-BR"/>
        </w:rPr>
        <w:t xml:space="preserve">Segurança </w:t>
      </w:r>
      <w:r w:rsidRPr="00D12F7D">
        <w:rPr>
          <w:b/>
          <w:i/>
          <w:lang w:val="pt-BR"/>
        </w:rPr>
        <w:t>(Security</w:t>
      </w:r>
      <w:r w:rsidRPr="00D12F7D">
        <w:rPr>
          <w:b/>
          <w:lang w:val="pt-BR"/>
        </w:rPr>
        <w:t xml:space="preserve">): </w:t>
      </w:r>
      <w:r w:rsidRPr="00D12F7D">
        <w:rPr>
          <w:lang w:val="pt-BR"/>
        </w:rPr>
        <w:t>O acampamento está localizado em uma área pra</w:t>
      </w:r>
      <w:r w:rsidRPr="00D12F7D">
        <w:rPr>
          <w:lang w:val="pt-BR"/>
        </w:rPr>
        <w:t>ticamente plana, com pouco desnível, mas com locais que são suscetíveis a inundações, ocorridas devido às fortes chuvas. Os distritos 1 e 2 são os mais seguros. Em termos de acesso, no abrigo é possível perceber 4 entradas, que nem sempre apresentam um bom</w:t>
      </w:r>
      <w:r w:rsidRPr="00D12F7D">
        <w:rPr>
          <w:lang w:val="pt-BR"/>
        </w:rPr>
        <w:t xml:space="preserve"> controle, sendo já relatados casos de contrabando de produtos como barracas, colchões, gás, entre outros, originando um mercado negro. Ainda, percebeu-se conflitos internos e com a comunidade local. Internamente, houveram conflitos entre os líderes dos mo</w:t>
      </w:r>
      <w:r w:rsidRPr="00D12F7D">
        <w:rPr>
          <w:lang w:val="pt-BR"/>
        </w:rPr>
        <w:t>radores, denominados de Street Leaders, e os administradores do acampamento, sendo que em 2013 ocorreram confrontos violentos com a polícia. Já em relação ao meio externo, com a vinda dos refugiados, aumentou a população e o custo de vida nas aldeias e vil</w:t>
      </w:r>
      <w:r w:rsidRPr="00D12F7D">
        <w:rPr>
          <w:lang w:val="pt-BR"/>
        </w:rPr>
        <w:t>as vizinhas, gerando manifestações que cobram o aumento dos serviços públicos. Ainda, a</w:t>
      </w:r>
      <w:r w:rsidRPr="00D12F7D">
        <w:rPr>
          <w:b/>
          <w:lang w:val="pt-BR"/>
        </w:rPr>
        <w:t xml:space="preserve"> </w:t>
      </w:r>
      <w:r w:rsidRPr="00D12F7D">
        <w:rPr>
          <w:lang w:val="pt-BR"/>
        </w:rPr>
        <w:t>UNHCR estabeleceu uma rede de proteção comunitária, composta por por 90 voluntários, sendo 39 mulheres e 51 homens, que pretende fortalecer os mecanismos de prevenção e</w:t>
      </w:r>
      <w:r w:rsidRPr="00D12F7D">
        <w:rPr>
          <w:lang w:val="pt-BR"/>
        </w:rPr>
        <w:t xml:space="preserve"> resposta de incidentes, assim como identificar as preocupações da comunidade.</w:t>
      </w:r>
    </w:p>
    <w:p w14:paraId="000000FE" w14:textId="77777777" w:rsidR="005B606E" w:rsidRPr="00D12F7D" w:rsidRDefault="009F187D">
      <w:pPr>
        <w:spacing w:after="200"/>
        <w:ind w:firstLine="283"/>
        <w:rPr>
          <w:b/>
          <w:lang w:val="pt-BR"/>
        </w:rPr>
      </w:pPr>
      <w:r w:rsidRPr="00D12F7D">
        <w:rPr>
          <w:b/>
          <w:lang w:val="pt-BR"/>
        </w:rPr>
        <w:t>Adaptação cultural (</w:t>
      </w:r>
      <w:r w:rsidRPr="00D12F7D">
        <w:rPr>
          <w:b/>
          <w:i/>
          <w:lang w:val="pt-BR"/>
        </w:rPr>
        <w:t>Cultural adaptation)</w:t>
      </w:r>
      <w:r w:rsidRPr="00D12F7D">
        <w:rPr>
          <w:b/>
          <w:lang w:val="pt-BR"/>
        </w:rPr>
        <w:t xml:space="preserve">: </w:t>
      </w:r>
      <w:r w:rsidRPr="00D12F7D">
        <w:rPr>
          <w:lang w:val="pt-BR"/>
        </w:rPr>
        <w:t xml:space="preserve">Os moradores realizaram diversas adaptações nos abrigos.  Por exemplo, infraestruturas como cozinhas e banheiros eram comunitárias, no </w:t>
      </w:r>
      <w:r w:rsidRPr="00D12F7D">
        <w:rPr>
          <w:lang w:val="pt-BR"/>
        </w:rPr>
        <w:t xml:space="preserve">entanto, devido a questões de privacidade, alguns moradores, expandiram seus abrigos para alojar estes serviços. Há também redes de encontros comunitários que garantem uma comunicação entre a comunidade e a população refugiada, com o intuito de garantir o </w:t>
      </w:r>
      <w:r w:rsidRPr="00D12F7D">
        <w:rPr>
          <w:lang w:val="pt-BR"/>
        </w:rPr>
        <w:t>envolvimento dos refugiados nas decisões, definição de necessidades e prioridades, entre outros (figura 8).</w:t>
      </w:r>
    </w:p>
    <w:p w14:paraId="000000FF" w14:textId="77777777" w:rsidR="005B606E" w:rsidRDefault="009F187D">
      <w:pPr>
        <w:jc w:val="center"/>
      </w:pPr>
      <w:r>
        <w:rPr>
          <w:noProof/>
        </w:rPr>
        <w:lastRenderedPageBreak/>
        <w:drawing>
          <wp:inline distT="114300" distB="114300" distL="114300" distR="114300">
            <wp:extent cx="2232681" cy="1319312"/>
            <wp:effectExtent l="0" t="0" r="0" b="0"/>
            <wp:docPr id="5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5"/>
                    <a:srcRect/>
                    <a:stretch>
                      <a:fillRect/>
                    </a:stretch>
                  </pic:blipFill>
                  <pic:spPr>
                    <a:xfrm>
                      <a:off x="0" y="0"/>
                      <a:ext cx="2232681" cy="1319312"/>
                    </a:xfrm>
                    <a:prstGeom prst="rect">
                      <a:avLst/>
                    </a:prstGeom>
                    <a:ln/>
                  </pic:spPr>
                </pic:pic>
              </a:graphicData>
            </a:graphic>
          </wp:inline>
        </w:drawing>
      </w:r>
      <w:r>
        <w:rPr>
          <w:noProof/>
        </w:rPr>
        <w:drawing>
          <wp:inline distT="114300" distB="114300" distL="114300" distR="114300">
            <wp:extent cx="2630960" cy="1306345"/>
            <wp:effectExtent l="0" t="0" r="0" b="0"/>
            <wp:docPr id="5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6"/>
                    <a:srcRect/>
                    <a:stretch>
                      <a:fillRect/>
                    </a:stretch>
                  </pic:blipFill>
                  <pic:spPr>
                    <a:xfrm>
                      <a:off x="0" y="0"/>
                      <a:ext cx="2630960" cy="1306345"/>
                    </a:xfrm>
                    <a:prstGeom prst="rect">
                      <a:avLst/>
                    </a:prstGeom>
                    <a:ln/>
                  </pic:spPr>
                </pic:pic>
              </a:graphicData>
            </a:graphic>
          </wp:inline>
        </w:drawing>
      </w:r>
    </w:p>
    <w:p w14:paraId="00000100" w14:textId="77777777" w:rsidR="005B606E" w:rsidRPr="00D12F7D" w:rsidRDefault="009F187D">
      <w:pPr>
        <w:jc w:val="center"/>
        <w:rPr>
          <w:b/>
          <w:sz w:val="20"/>
          <w:lang w:val="pt-BR"/>
        </w:rPr>
      </w:pPr>
      <w:r w:rsidRPr="00D12F7D">
        <w:rPr>
          <w:b/>
          <w:sz w:val="20"/>
          <w:lang w:val="pt-BR"/>
        </w:rPr>
        <w:t>Figura 8 - Áreas estendidas e modificadas. Fonte: Alshawawreh (2017).</w:t>
      </w:r>
    </w:p>
    <w:p w14:paraId="00000101" w14:textId="77777777" w:rsidR="005B606E" w:rsidRPr="00D12F7D" w:rsidRDefault="005B606E">
      <w:pPr>
        <w:jc w:val="center"/>
        <w:rPr>
          <w:lang w:val="pt-BR"/>
        </w:rPr>
      </w:pPr>
    </w:p>
    <w:p w14:paraId="00000102" w14:textId="77777777" w:rsidR="005B606E" w:rsidRPr="00D12F7D" w:rsidRDefault="009F187D">
      <w:pPr>
        <w:ind w:firstLine="283"/>
        <w:rPr>
          <w:lang w:val="pt-BR"/>
        </w:rPr>
      </w:pPr>
      <w:r w:rsidRPr="00D12F7D">
        <w:rPr>
          <w:b/>
          <w:lang w:val="pt-BR"/>
        </w:rPr>
        <w:t>Meio ambiente e sustentabilidade (</w:t>
      </w:r>
      <w:r w:rsidRPr="00D12F7D">
        <w:rPr>
          <w:b/>
          <w:i/>
          <w:lang w:val="pt-BR"/>
        </w:rPr>
        <w:t>Environment and sustainability)</w:t>
      </w:r>
      <w:r w:rsidRPr="00D12F7D">
        <w:rPr>
          <w:b/>
          <w:lang w:val="pt-BR"/>
        </w:rPr>
        <w:t xml:space="preserve">: </w:t>
      </w:r>
      <w:r w:rsidRPr="00D12F7D">
        <w:rPr>
          <w:lang w:val="pt-BR"/>
        </w:rPr>
        <w:t>Em term</w:t>
      </w:r>
      <w:r w:rsidRPr="00D12F7D">
        <w:rPr>
          <w:lang w:val="pt-BR"/>
        </w:rPr>
        <w:t>os de impactos sobre o meio ambiente, realizou-se um projeto de reciclagem das barracas que não estavam mais sendo utilizadas. Assim, à medida que os novos abrigos eram implantados, os materiais das barracas eram separados em três categorias: as que poderi</w:t>
      </w:r>
      <w:r w:rsidRPr="00D12F7D">
        <w:rPr>
          <w:lang w:val="pt-BR"/>
        </w:rPr>
        <w:t>am ser utilizadas, as que estavam danificadas e as que poderiam ser reparadas. Com o material se realizaram alguns objetos de uso doméstico. Ainda, em termos de sustentabilidade, a água que é tratada no acampamento é utilizada em fazendas locais para a agr</w:t>
      </w:r>
      <w:r w:rsidRPr="00D12F7D">
        <w:rPr>
          <w:lang w:val="pt-BR"/>
        </w:rPr>
        <w:t>icultura (figura 9).</w:t>
      </w:r>
    </w:p>
    <w:p w14:paraId="00000103" w14:textId="77777777" w:rsidR="005B606E" w:rsidRPr="00D12F7D" w:rsidRDefault="005B606E">
      <w:pPr>
        <w:jc w:val="left"/>
        <w:rPr>
          <w:lang w:val="pt-BR"/>
        </w:rPr>
      </w:pPr>
    </w:p>
    <w:p w14:paraId="00000104" w14:textId="77777777" w:rsidR="005B606E" w:rsidRDefault="009F187D">
      <w:pPr>
        <w:jc w:val="center"/>
      </w:pPr>
      <w:r>
        <w:rPr>
          <w:noProof/>
        </w:rPr>
        <w:drawing>
          <wp:inline distT="114300" distB="114300" distL="114300" distR="114300">
            <wp:extent cx="4855047" cy="1319001"/>
            <wp:effectExtent l="0" t="0" r="0" b="0"/>
            <wp:docPr id="5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7"/>
                    <a:srcRect b="3844"/>
                    <a:stretch>
                      <a:fillRect/>
                    </a:stretch>
                  </pic:blipFill>
                  <pic:spPr>
                    <a:xfrm>
                      <a:off x="0" y="0"/>
                      <a:ext cx="4855047" cy="1319001"/>
                    </a:xfrm>
                    <a:prstGeom prst="rect">
                      <a:avLst/>
                    </a:prstGeom>
                    <a:ln/>
                  </pic:spPr>
                </pic:pic>
              </a:graphicData>
            </a:graphic>
          </wp:inline>
        </w:drawing>
      </w:r>
    </w:p>
    <w:p w14:paraId="00000105" w14:textId="77777777" w:rsidR="005B606E" w:rsidRPr="00D12F7D" w:rsidRDefault="009F187D">
      <w:pPr>
        <w:jc w:val="center"/>
        <w:rPr>
          <w:b/>
          <w:sz w:val="20"/>
          <w:lang w:val="pt-BR"/>
        </w:rPr>
      </w:pPr>
      <w:r w:rsidRPr="00D12F7D">
        <w:rPr>
          <w:b/>
          <w:sz w:val="20"/>
          <w:lang w:val="pt-BR"/>
        </w:rPr>
        <w:t>Figura 9 - Estoque das tendas para reciclagem. Fonte:UN-HABITAT; IFRC (2014).</w:t>
      </w:r>
    </w:p>
    <w:p w14:paraId="00000106" w14:textId="77777777" w:rsidR="005B606E" w:rsidRPr="00D12F7D" w:rsidRDefault="005B606E">
      <w:pPr>
        <w:jc w:val="left"/>
        <w:rPr>
          <w:lang w:val="pt-BR"/>
        </w:rPr>
      </w:pPr>
    </w:p>
    <w:p w14:paraId="00000107" w14:textId="77777777" w:rsidR="005B606E" w:rsidRPr="00D12F7D" w:rsidRDefault="009F187D">
      <w:pPr>
        <w:spacing w:after="200"/>
        <w:ind w:firstLine="283"/>
        <w:rPr>
          <w:b/>
          <w:lang w:val="pt-BR"/>
        </w:rPr>
      </w:pPr>
      <w:r w:rsidRPr="00D12F7D">
        <w:rPr>
          <w:b/>
          <w:lang w:val="pt-BR"/>
        </w:rPr>
        <w:t>Publicações (</w:t>
      </w:r>
      <w:r w:rsidRPr="00D12F7D">
        <w:rPr>
          <w:b/>
          <w:i/>
          <w:lang w:val="pt-BR"/>
        </w:rPr>
        <w:t>Publications</w:t>
      </w:r>
      <w:r w:rsidRPr="00D12F7D">
        <w:rPr>
          <w:b/>
          <w:lang w:val="pt-BR"/>
        </w:rPr>
        <w:t xml:space="preserve">): </w:t>
      </w:r>
      <w:r w:rsidRPr="00D12F7D">
        <w:rPr>
          <w:lang w:val="pt-BR"/>
        </w:rPr>
        <w:t>o catálogo deverá apresentar o link para as publicações. Essas publicações mostram as informações sobre o acampamento, e assim explicitam a importância de conhecer esse acampamento.</w:t>
      </w:r>
    </w:p>
    <w:p w14:paraId="00000108" w14:textId="77777777" w:rsidR="005B606E" w:rsidRDefault="009F187D">
      <w:pPr>
        <w:numPr>
          <w:ilvl w:val="0"/>
          <w:numId w:val="3"/>
        </w:numPr>
        <w:spacing w:after="120"/>
      </w:pPr>
      <w:r>
        <w:t xml:space="preserve">ALSHAWAWREH, Lara; SMITH Sean </w:t>
      </w:r>
      <w:proofErr w:type="gramStart"/>
      <w:r>
        <w:t>R.;Wood</w:t>
      </w:r>
      <w:proofErr w:type="gramEnd"/>
      <w:r>
        <w:t xml:space="preserve"> John B. Assessing the Sheltering Res</w:t>
      </w:r>
      <w:r>
        <w:t>ponse in the Middle East: Studying Syrian Camps in Jordan</w:t>
      </w:r>
      <w:r>
        <w:rPr>
          <w:i/>
        </w:rPr>
        <w:t xml:space="preserve">. </w:t>
      </w:r>
      <w:r>
        <w:rPr>
          <w:b/>
        </w:rPr>
        <w:t xml:space="preserve">International Journal of Social, Behavioral, Educational, Economic, Business </w:t>
      </w:r>
      <w:proofErr w:type="gramStart"/>
      <w:r>
        <w:rPr>
          <w:b/>
        </w:rPr>
        <w:t>And</w:t>
      </w:r>
      <w:proofErr w:type="gramEnd"/>
      <w:r>
        <w:rPr>
          <w:b/>
        </w:rPr>
        <w:t xml:space="preserve"> Industrial Engineering</w:t>
      </w:r>
      <w:r>
        <w:t xml:space="preserve">, v. 11, n. 8, p. 1751-1757, ago. 2017.  </w:t>
      </w:r>
      <w:r w:rsidRPr="00D12F7D">
        <w:rPr>
          <w:color w:val="222222"/>
          <w:highlight w:val="white"/>
          <w:lang w:val="pt-BR"/>
        </w:rPr>
        <w:t xml:space="preserve">Disponível em: </w:t>
      </w:r>
      <w:hyperlink r:id="rId28">
        <w:r w:rsidRPr="00D12F7D">
          <w:rPr>
            <w:lang w:val="pt-BR"/>
          </w:rPr>
          <w:t>https://www.napier.ac.uk/~/media/worktribe/output-965481/assessing-the-sheltering-response-in-the-middle-east-studying-syrian-c</w:t>
        </w:r>
        <w:r w:rsidRPr="00D12F7D">
          <w:rPr>
            <w:lang w:val="pt-BR"/>
          </w:rPr>
          <w:t>amps-in-jordan-1.pdf</w:t>
        </w:r>
      </w:hyperlink>
      <w:r w:rsidRPr="00D12F7D">
        <w:rPr>
          <w:lang w:val="pt-BR"/>
        </w:rPr>
        <w:t xml:space="preserve">. </w:t>
      </w:r>
      <w:r>
        <w:t>Acesso em: 05 jan. 2021.</w:t>
      </w:r>
    </w:p>
    <w:p w14:paraId="00000109" w14:textId="77777777" w:rsidR="005B606E" w:rsidRPr="00D12F7D" w:rsidRDefault="009F187D">
      <w:pPr>
        <w:numPr>
          <w:ilvl w:val="0"/>
          <w:numId w:val="3"/>
        </w:numPr>
        <w:rPr>
          <w:lang w:val="pt-BR"/>
        </w:rPr>
      </w:pPr>
      <w:r w:rsidRPr="00D12F7D">
        <w:rPr>
          <w:lang w:val="pt-BR"/>
        </w:rPr>
        <w:t xml:space="preserve">SHELTER PROJECTS 2013-2014. Disponível em: </w:t>
      </w:r>
      <w:hyperlink r:id="rId29">
        <w:r w:rsidRPr="00D12F7D">
          <w:rPr>
            <w:lang w:val="pt-BR"/>
          </w:rPr>
          <w:t>http://shelterprojects.org/shelterprojects2013-2014/SP13-14_A12-Jor</w:t>
        </w:r>
        <w:r w:rsidRPr="00D12F7D">
          <w:rPr>
            <w:lang w:val="pt-BR"/>
          </w:rPr>
          <w:t>dan-2014.pd</w:t>
        </w:r>
      </w:hyperlink>
      <w:r w:rsidRPr="00D12F7D">
        <w:rPr>
          <w:lang w:val="pt-BR"/>
        </w:rPr>
        <w:t xml:space="preserve"> Acesso em: 08 jan. 2021.</w:t>
      </w:r>
    </w:p>
    <w:p w14:paraId="0000010A" w14:textId="77777777" w:rsidR="005B606E" w:rsidRDefault="009F187D">
      <w:pPr>
        <w:numPr>
          <w:ilvl w:val="0"/>
          <w:numId w:val="3"/>
        </w:numPr>
      </w:pPr>
      <w:r>
        <w:t xml:space="preserve">OXFAN INTERNATIONAL. </w:t>
      </w:r>
      <w:r>
        <w:rPr>
          <w:b/>
        </w:rPr>
        <w:t>Zaatari Refugee Camp</w:t>
      </w:r>
      <w:r>
        <w:t xml:space="preserve">. c2021. </w:t>
      </w:r>
      <w:r w:rsidRPr="00D12F7D">
        <w:rPr>
          <w:lang w:val="pt-BR"/>
        </w:rPr>
        <w:t xml:space="preserve">Disponível em: </w:t>
      </w:r>
      <w:hyperlink r:id="rId30">
        <w:r w:rsidRPr="00D12F7D">
          <w:rPr>
            <w:lang w:val="pt-BR"/>
          </w:rPr>
          <w:t>https://www.oxfam.org/en/life-zaatari-largest-syrian-refugee-ca</w:t>
        </w:r>
        <w:r w:rsidRPr="00D12F7D">
          <w:rPr>
            <w:lang w:val="pt-BR"/>
          </w:rPr>
          <w:t>mp-world</w:t>
        </w:r>
      </w:hyperlink>
      <w:r w:rsidRPr="00D12F7D">
        <w:rPr>
          <w:lang w:val="pt-BR"/>
        </w:rPr>
        <w:t xml:space="preserve">. </w:t>
      </w:r>
      <w:r>
        <w:t>Acesso em: 10 jan. 2021.</w:t>
      </w:r>
    </w:p>
    <w:p w14:paraId="0000010B" w14:textId="77777777" w:rsidR="005B606E" w:rsidRDefault="009F187D">
      <w:pPr>
        <w:numPr>
          <w:ilvl w:val="0"/>
          <w:numId w:val="3"/>
        </w:numPr>
      </w:pPr>
      <w:r>
        <w:t xml:space="preserve">UNHCR.  </w:t>
      </w:r>
      <w:r>
        <w:rPr>
          <w:b/>
        </w:rPr>
        <w:t xml:space="preserve">Refugees Situation: Impacts of electricity - Participatory impact assessment of electricity access in Zaatari and Azraq camps in UNHCR Jordan. </w:t>
      </w:r>
      <w:r w:rsidRPr="00D12F7D">
        <w:rPr>
          <w:lang w:val="pt-BR"/>
        </w:rPr>
        <w:lastRenderedPageBreak/>
        <w:t>Fev 2019.</w:t>
      </w:r>
      <w:r w:rsidRPr="00D12F7D">
        <w:rPr>
          <w:b/>
          <w:i/>
          <w:lang w:val="pt-BR"/>
        </w:rPr>
        <w:t xml:space="preserve"> </w:t>
      </w:r>
      <w:r w:rsidRPr="00D12F7D">
        <w:rPr>
          <w:lang w:val="pt-BR"/>
        </w:rPr>
        <w:t xml:space="preserve">Disponível em: </w:t>
      </w:r>
      <w:hyperlink r:id="rId31">
        <w:r w:rsidRPr="00D12F7D">
          <w:rPr>
            <w:lang w:val="pt-BR"/>
          </w:rPr>
          <w:t>https://data2.unhcr.org/en/documents/details/67947</w:t>
        </w:r>
      </w:hyperlink>
      <w:r w:rsidRPr="00D12F7D">
        <w:rPr>
          <w:lang w:val="pt-BR"/>
        </w:rPr>
        <w:t xml:space="preserve">. </w:t>
      </w:r>
      <w:r>
        <w:t>Acesso em: 15 jan 2021.</w:t>
      </w:r>
    </w:p>
    <w:p w14:paraId="0000010C" w14:textId="77777777" w:rsidR="005B606E" w:rsidRDefault="009F187D">
      <w:pPr>
        <w:numPr>
          <w:ilvl w:val="0"/>
          <w:numId w:val="3"/>
        </w:numPr>
      </w:pPr>
      <w:r w:rsidRPr="00D12F7D">
        <w:rPr>
          <w:lang w:val="pt-BR"/>
        </w:rPr>
        <w:t xml:space="preserve">UNHCR. </w:t>
      </w:r>
      <w:r w:rsidRPr="00D12F7D">
        <w:rPr>
          <w:b/>
          <w:lang w:val="pt-BR"/>
        </w:rPr>
        <w:t>Refugees Situation: Syria Regional Refugee Response.</w:t>
      </w:r>
      <w:r w:rsidRPr="00D12F7D">
        <w:rPr>
          <w:b/>
          <w:i/>
          <w:lang w:val="pt-BR"/>
        </w:rPr>
        <w:t xml:space="preserve"> </w:t>
      </w:r>
      <w:r w:rsidRPr="00D12F7D">
        <w:rPr>
          <w:lang w:val="pt-BR"/>
        </w:rPr>
        <w:t xml:space="preserve">Fev 2020. Operational Portal. Disponível em: </w:t>
      </w:r>
      <w:hyperlink r:id="rId32">
        <w:r w:rsidRPr="00D12F7D">
          <w:rPr>
            <w:lang w:val="pt-BR"/>
          </w:rPr>
          <w:t>https://data2.unhcr.org/en/documents/details/73845</w:t>
        </w:r>
      </w:hyperlink>
      <w:r w:rsidRPr="00D12F7D">
        <w:rPr>
          <w:lang w:val="pt-BR"/>
        </w:rPr>
        <w:t xml:space="preserve">. </w:t>
      </w:r>
      <w:r>
        <w:t xml:space="preserve">Acesso: 08 jan. 2021. </w:t>
      </w:r>
    </w:p>
    <w:p w14:paraId="0000010D" w14:textId="77777777" w:rsidR="005B606E" w:rsidRDefault="009F187D">
      <w:pPr>
        <w:numPr>
          <w:ilvl w:val="0"/>
          <w:numId w:val="3"/>
        </w:numPr>
      </w:pPr>
      <w:r w:rsidRPr="00D12F7D">
        <w:rPr>
          <w:lang w:val="pt-BR"/>
        </w:rPr>
        <w:t xml:space="preserve">UNHCR </w:t>
      </w:r>
      <w:r w:rsidRPr="00D12F7D">
        <w:rPr>
          <w:b/>
          <w:lang w:val="pt-BR"/>
        </w:rPr>
        <w:t xml:space="preserve">Refugees Situation: Syria Regional Refugee Response. </w:t>
      </w:r>
      <w:r w:rsidRPr="00D12F7D">
        <w:rPr>
          <w:lang w:val="pt-BR"/>
        </w:rPr>
        <w:t xml:space="preserve"> Fev 2021. Operational Portal. Disponível em: </w:t>
      </w:r>
      <w:hyperlink r:id="rId33">
        <w:r w:rsidRPr="00D12F7D">
          <w:rPr>
            <w:lang w:val="pt-BR"/>
          </w:rPr>
          <w:t>https://data2.unhcr.org/en/situations/syria/location/53</w:t>
        </w:r>
      </w:hyperlink>
      <w:r w:rsidRPr="00D12F7D">
        <w:rPr>
          <w:lang w:val="pt-BR"/>
        </w:rPr>
        <w:t xml:space="preserve">. </w:t>
      </w:r>
      <w:r>
        <w:t xml:space="preserve">Acesso:  08 jan. 2021. </w:t>
      </w:r>
    </w:p>
    <w:p w14:paraId="0000010E" w14:textId="77777777" w:rsidR="005B606E" w:rsidRDefault="009F187D">
      <w:pPr>
        <w:numPr>
          <w:ilvl w:val="0"/>
          <w:numId w:val="3"/>
        </w:numPr>
      </w:pPr>
      <w:r>
        <w:t xml:space="preserve">UNICEF. </w:t>
      </w:r>
      <w:r>
        <w:rPr>
          <w:b/>
        </w:rPr>
        <w:t xml:space="preserve">Environment friendly and </w:t>
      </w:r>
      <w:proofErr w:type="gramStart"/>
      <w:r>
        <w:rPr>
          <w:b/>
        </w:rPr>
        <w:t>cost efficient</w:t>
      </w:r>
      <w:proofErr w:type="gramEnd"/>
      <w:r>
        <w:rPr>
          <w:b/>
        </w:rPr>
        <w:t xml:space="preserve"> water and sanitation network in Za’atari Camp</w:t>
      </w:r>
      <w:r>
        <w:t xml:space="preserve">.  </w:t>
      </w:r>
      <w:r w:rsidRPr="00D12F7D">
        <w:rPr>
          <w:lang w:val="pt-BR"/>
        </w:rPr>
        <w:t>Maio, 2018. a.</w:t>
      </w:r>
      <w:r w:rsidRPr="00D12F7D">
        <w:rPr>
          <w:i/>
          <w:lang w:val="pt-BR"/>
        </w:rPr>
        <w:t xml:space="preserve"> </w:t>
      </w:r>
      <w:r w:rsidRPr="00D12F7D">
        <w:rPr>
          <w:lang w:val="pt-BR"/>
        </w:rPr>
        <w:t xml:space="preserve">Disponível em: </w:t>
      </w:r>
      <w:hyperlink r:id="rId34">
        <w:r w:rsidRPr="00D12F7D">
          <w:rPr>
            <w:lang w:val="pt-BR"/>
          </w:rPr>
          <w:t>https://www.unicef.org/jordan/press-releases/environment-friendly-and-cost-efficient-water-and-sanitation-network-zaatari-camp</w:t>
        </w:r>
      </w:hyperlink>
      <w:r w:rsidRPr="00D12F7D">
        <w:rPr>
          <w:lang w:val="pt-BR"/>
        </w:rPr>
        <w:t xml:space="preserve">. </w:t>
      </w:r>
      <w:r>
        <w:t>Acesso: 18 j</w:t>
      </w:r>
      <w:r>
        <w:t>an 2021.</w:t>
      </w:r>
    </w:p>
    <w:p w14:paraId="0000010F" w14:textId="77777777" w:rsidR="005B606E" w:rsidRDefault="009F187D">
      <w:pPr>
        <w:numPr>
          <w:ilvl w:val="0"/>
          <w:numId w:val="3"/>
        </w:numPr>
      </w:pPr>
      <w:r>
        <w:t xml:space="preserve">UNICEF. </w:t>
      </w:r>
      <w:r>
        <w:rPr>
          <w:b/>
        </w:rPr>
        <w:t>Inclusive playground opens in Za'atari refugee camp</w:t>
      </w:r>
      <w:r>
        <w:t xml:space="preserve">. </w:t>
      </w:r>
      <w:r w:rsidRPr="00D12F7D">
        <w:rPr>
          <w:lang w:val="pt-BR"/>
        </w:rPr>
        <w:t xml:space="preserve">Dez 2018. b. Disponível em: </w:t>
      </w:r>
      <w:hyperlink r:id="rId35">
        <w:r w:rsidRPr="00D12F7D">
          <w:rPr>
            <w:lang w:val="pt-BR"/>
          </w:rPr>
          <w:t>https://www.unicef.org/jordan/stories/inclusive-playg</w:t>
        </w:r>
        <w:r w:rsidRPr="00D12F7D">
          <w:rPr>
            <w:lang w:val="pt-BR"/>
          </w:rPr>
          <w:t>round-opens-zaatari-refugee-camp</w:t>
        </w:r>
      </w:hyperlink>
      <w:r w:rsidRPr="00D12F7D">
        <w:rPr>
          <w:lang w:val="pt-BR"/>
        </w:rPr>
        <w:t xml:space="preserve">. </w:t>
      </w:r>
      <w:r>
        <w:t>Acesso em: 10 jan. 2021.</w:t>
      </w:r>
    </w:p>
    <w:p w14:paraId="00000110" w14:textId="77777777" w:rsidR="005B606E" w:rsidRDefault="009F187D">
      <w:pPr>
        <w:numPr>
          <w:ilvl w:val="0"/>
          <w:numId w:val="3"/>
        </w:numPr>
      </w:pPr>
      <w:r w:rsidRPr="00D12F7D">
        <w:rPr>
          <w:lang w:val="pt-BR"/>
        </w:rPr>
        <w:t xml:space="preserve">UN-HABITAT; IFRC. </w:t>
      </w:r>
      <w:r w:rsidRPr="00D12F7D">
        <w:rPr>
          <w:b/>
          <w:lang w:val="pt-BR"/>
        </w:rPr>
        <w:t>Jordan – 2014 – Syria conflict</w:t>
      </w:r>
      <w:r w:rsidRPr="00D12F7D">
        <w:rPr>
          <w:lang w:val="pt-BR"/>
        </w:rPr>
        <w:t>, 2014. Disponível em:</w:t>
      </w:r>
      <w:hyperlink r:id="rId36">
        <w:r w:rsidRPr="00D12F7D">
          <w:rPr>
            <w:lang w:val="pt-BR"/>
          </w:rPr>
          <w:t>http://shelterprojects.org/s</w:t>
        </w:r>
        <w:r w:rsidRPr="00D12F7D">
          <w:rPr>
            <w:lang w:val="pt-BR"/>
          </w:rPr>
          <w:t>helterprojects2013-2014/SP13-14_A12-Jordan-2014.pdf</w:t>
        </w:r>
      </w:hyperlink>
      <w:r w:rsidRPr="00D12F7D">
        <w:rPr>
          <w:lang w:val="pt-BR"/>
        </w:rPr>
        <w:t xml:space="preserve">. </w:t>
      </w:r>
      <w:r>
        <w:t>Acesso em: 03 jan.2021</w:t>
      </w:r>
    </w:p>
    <w:p w14:paraId="00000111" w14:textId="77777777" w:rsidR="005B606E" w:rsidRDefault="005B606E">
      <w:pPr>
        <w:ind w:left="720"/>
        <w:rPr>
          <w:b/>
        </w:rPr>
      </w:pPr>
    </w:p>
    <w:p w14:paraId="00000112" w14:textId="77777777" w:rsidR="005B606E" w:rsidRPr="00D12F7D" w:rsidRDefault="009F187D">
      <w:pPr>
        <w:ind w:left="360"/>
        <w:rPr>
          <w:b/>
          <w:lang w:val="pt-BR"/>
        </w:rPr>
      </w:pPr>
      <w:r w:rsidRPr="00D12F7D">
        <w:rPr>
          <w:b/>
          <w:lang w:val="pt-BR"/>
        </w:rPr>
        <w:t>4.4 Futura Plataforma Infrashelter e Portal Virtuhab</w:t>
      </w:r>
    </w:p>
    <w:p w14:paraId="00000113" w14:textId="77777777" w:rsidR="005B606E" w:rsidRPr="00D12F7D" w:rsidRDefault="005B606E">
      <w:pPr>
        <w:rPr>
          <w:b/>
          <w:lang w:val="pt-BR"/>
        </w:rPr>
      </w:pPr>
    </w:p>
    <w:p w14:paraId="00000114" w14:textId="77777777" w:rsidR="005B606E" w:rsidRPr="00D12F7D" w:rsidRDefault="009F187D">
      <w:pPr>
        <w:spacing w:after="200"/>
        <w:ind w:firstLine="283"/>
        <w:rPr>
          <w:lang w:val="pt-BR"/>
        </w:rPr>
      </w:pPr>
      <w:r w:rsidRPr="00D12F7D">
        <w:rPr>
          <w:lang w:val="pt-BR"/>
        </w:rPr>
        <w:t>A Plataforma Online Infrashelter tem por objetivo a disponibilização das informações obtidas dos acampamentos selecionados. É o resultado final de uma pesquisa que irá durar em torno de três anos, montada com colaboração internacional. O compartilhamento d</w:t>
      </w:r>
      <w:r w:rsidRPr="00D12F7D">
        <w:rPr>
          <w:lang w:val="pt-BR"/>
        </w:rPr>
        <w:t xml:space="preserve">e dados se dará em base ao formato do catálogo desenvolvido. Portanto, nesta primeira etapa não será desenvolvida, ainda assim, sugere-se como referências para a plataforma alguns sites: http://shelterprojects.org; </w:t>
      </w:r>
      <w:hyperlink r:id="rId37">
        <w:r w:rsidRPr="00D12F7D">
          <w:rPr>
            <w:lang w:val="pt-BR"/>
          </w:rPr>
          <w:t>http://recoveryplatform.org</w:t>
        </w:r>
      </w:hyperlink>
      <w:r w:rsidRPr="00D12F7D">
        <w:rPr>
          <w:lang w:val="pt-BR"/>
        </w:rPr>
        <w:t xml:space="preserve">; </w:t>
      </w:r>
      <w:hyperlink r:id="rId38">
        <w:r w:rsidRPr="00D12F7D">
          <w:rPr>
            <w:lang w:val="pt-BR"/>
          </w:rPr>
          <w:t>http://data2.unhcr.org</w:t>
        </w:r>
      </w:hyperlink>
      <w:r w:rsidRPr="00D12F7D">
        <w:rPr>
          <w:lang w:val="pt-BR"/>
        </w:rPr>
        <w:t>; entre outros. Já para a criação poderá se fazer uso de recursos de criação de sites como Wordpress, Google Forms e Wix.</w:t>
      </w:r>
    </w:p>
    <w:p w14:paraId="00000115" w14:textId="77777777" w:rsidR="005B606E" w:rsidRPr="00D12F7D" w:rsidRDefault="009F187D">
      <w:pPr>
        <w:spacing w:after="200"/>
        <w:ind w:firstLine="283"/>
        <w:rPr>
          <w:lang w:val="pt-BR"/>
        </w:rPr>
      </w:pPr>
      <w:r w:rsidRPr="00D12F7D">
        <w:rPr>
          <w:lang w:val="pt-BR"/>
        </w:rPr>
        <w:t>Inicialmente, os catálogos serão di</w:t>
      </w:r>
      <w:r w:rsidRPr="00D12F7D">
        <w:rPr>
          <w:lang w:val="pt-BR"/>
        </w:rPr>
        <w:t>sponibilizados no portal Virtuhab (https://portalvirtuhab.paginas.ufsc.br/). Neste, devem ser dispostos links, nos quais ao clicar será possível acessar os catálogos no formato PDF. Os links serão ordenados em dois principais tópicos: desastres naturais (c</w:t>
      </w:r>
      <w:r w:rsidRPr="00D12F7D">
        <w:rPr>
          <w:lang w:val="pt-BR"/>
        </w:rPr>
        <w:t>iclones, terremotos, incêndios, inundações, deslizamento de terra, furacões, tsunami, tufões, erupções vulcânicas) ou conflitos. Ainda, como subtópicos, se encontram a localização geográfica da emergência, divididos em continentes e países. Os catálogos se</w:t>
      </w:r>
      <w:r w:rsidRPr="00D12F7D">
        <w:rPr>
          <w:lang w:val="pt-BR"/>
        </w:rPr>
        <w:t>rão nomeados com o nome do acampamento ou a emergência, o ano de ocorrência, e a cidade (figura 10).</w:t>
      </w:r>
    </w:p>
    <w:p w14:paraId="00000116" w14:textId="5C1EF9A5" w:rsidR="005B606E" w:rsidRDefault="009850C4">
      <w:pPr>
        <w:spacing w:line="276" w:lineRule="auto"/>
        <w:jc w:val="center"/>
        <w:rPr>
          <w:rFonts w:ascii="Arial" w:eastAsia="Arial" w:hAnsi="Arial" w:cs="Arial"/>
          <w:sz w:val="22"/>
          <w:szCs w:val="22"/>
        </w:rPr>
      </w:pPr>
      <w:r>
        <w:rPr>
          <w:noProof/>
        </w:rPr>
        <w:lastRenderedPageBreak/>
        <mc:AlternateContent>
          <mc:Choice Requires="wps">
            <w:drawing>
              <wp:anchor distT="0" distB="0" distL="114300" distR="114300" simplePos="0" relativeHeight="251659264" behindDoc="0" locked="0" layoutInCell="1" allowOverlap="1" wp14:anchorId="2B5C1E96" wp14:editId="164E7412">
                <wp:simplePos x="0" y="0"/>
                <wp:positionH relativeFrom="column">
                  <wp:posOffset>3141345</wp:posOffset>
                </wp:positionH>
                <wp:positionV relativeFrom="paragraph">
                  <wp:posOffset>810895</wp:posOffset>
                </wp:positionV>
                <wp:extent cx="1792257" cy="304801"/>
                <wp:effectExtent l="0" t="0" r="17780" b="19050"/>
                <wp:wrapNone/>
                <wp:docPr id="16" name="Retângulo 16"/>
                <wp:cNvGraphicFramePr/>
                <a:graphic xmlns:a="http://schemas.openxmlformats.org/drawingml/2006/main">
                  <a:graphicData uri="http://schemas.microsoft.com/office/word/2010/wordprocessingShape">
                    <wps:wsp>
                      <wps:cNvSpPr/>
                      <wps:spPr>
                        <a:xfrm>
                          <a:off x="0" y="0"/>
                          <a:ext cx="1792257" cy="304801"/>
                        </a:xfrm>
                        <a:prstGeom prst="rect">
                          <a:avLst/>
                        </a:prstGeom>
                        <a:solidFill>
                          <a:srgbClr val="EFEFEF"/>
                        </a:solidFill>
                        <a:ln w="9525" cap="flat" cmpd="sng">
                          <a:solidFill>
                            <a:srgbClr val="999999"/>
                          </a:solidFill>
                          <a:prstDash val="solid"/>
                          <a:round/>
                          <a:headEnd type="none" w="sm" len="sm"/>
                          <a:tailEnd type="none" w="sm" len="sm"/>
                        </a:ln>
                      </wps:spPr>
                      <wps:txbx>
                        <w:txbxContent>
                          <w:p w14:paraId="1B63BB8E" w14:textId="77777777" w:rsidR="009850C4" w:rsidRPr="009850C4" w:rsidRDefault="009850C4" w:rsidP="009850C4">
                            <w:pPr>
                              <w:jc w:val="center"/>
                              <w:textDirection w:val="btLr"/>
                              <w:rPr>
                                <w:sz w:val="18"/>
                                <w:szCs w:val="18"/>
                              </w:rPr>
                            </w:pPr>
                            <w:r w:rsidRPr="009850C4">
                              <w:rPr>
                                <w:color w:val="000000"/>
                                <w:sz w:val="18"/>
                                <w:szCs w:val="18"/>
                              </w:rPr>
                              <w:t>PAÍS</w:t>
                            </w:r>
                          </w:p>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rect w14:anchorId="2B5C1E96" id="Retângulo 16" o:spid="_x0000_s1026" style="position:absolute;left:0;text-align:left;margin-left:247.35pt;margin-top:63.85pt;width:141.1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" fillcolor="#efefef" strokecolor="#999">
                <v:stroke startarrowwidth="narrow" startarrowlength="short" endarrowwidth="narrow" endarrowlength="short" joinstyle="round"/>
                <v:textbox inset="2.53958mm,2.53958mm,2.53958mm,2.53958mm">
                  <w:txbxContent>
                    <w:p w14:paraId="1B63BB8E" w14:textId="77777777" w:rsidR="009850C4" w:rsidRPr="009850C4" w:rsidRDefault="009850C4" w:rsidP="009850C4">
                      <w:pPr>
                        <w:jc w:val="center"/>
                        <w:textDirection w:val="btLr"/>
                        <w:rPr>
                          <w:sz w:val="18"/>
                          <w:szCs w:val="18"/>
                        </w:rPr>
                      </w:pPr>
                      <w:r w:rsidRPr="009850C4">
                        <w:rPr>
                          <w:color w:val="000000"/>
                          <w:sz w:val="18"/>
                          <w:szCs w:val="18"/>
                        </w:rPr>
                        <w:t>PAÍS</w:t>
                      </w:r>
                    </w:p>
                  </w:txbxContent>
                </v:textbox>
              </v:rect>
            </w:pict>
          </mc:Fallback>
        </mc:AlternateContent>
      </w:r>
      <w:r>
        <w:rPr>
          <w:rFonts w:ascii="Arial" w:eastAsia="Arial" w:hAnsi="Arial" w:cs="Arial"/>
          <w:noProof/>
          <w:sz w:val="22"/>
          <w:szCs w:val="22"/>
        </w:rPr>
        <mc:AlternateContent>
          <mc:Choice Requires="wpg">
            <w:drawing>
              <wp:inline distT="0" distB="0" distL="0" distR="0" wp14:anchorId="6FE55633" wp14:editId="3FFB5491">
                <wp:extent cx="4305300" cy="1623060"/>
                <wp:effectExtent l="0" t="0" r="19050" b="15240"/>
                <wp:docPr id="1" name="Agrupar 1"/>
                <wp:cNvGraphicFramePr/>
                <a:graphic xmlns:a="http://schemas.openxmlformats.org/drawingml/2006/main">
                  <a:graphicData uri="http://schemas.microsoft.com/office/word/2010/wordprocessingGroup">
                    <wpg:wgp>
                      <wpg:cNvGrpSpPr/>
                      <wpg:grpSpPr>
                        <a:xfrm>
                          <a:off x="0" y="0"/>
                          <a:ext cx="4305300" cy="1623060"/>
                          <a:chOff x="512500" y="838175"/>
                          <a:chExt cx="6615566" cy="2191306"/>
                        </a:xfrm>
                      </wpg:grpSpPr>
                      <wps:wsp>
                        <wps:cNvPr id="3" name="Retângulo 3"/>
                        <wps:cNvSpPr/>
                        <wps:spPr>
                          <a:xfrm>
                            <a:off x="512500" y="1358650"/>
                            <a:ext cx="3243900" cy="419962"/>
                          </a:xfrm>
                          <a:prstGeom prst="rect">
                            <a:avLst/>
                          </a:prstGeom>
                          <a:solidFill>
                            <a:srgbClr val="D9D9D9"/>
                          </a:solidFill>
                          <a:ln w="9525" cap="flat" cmpd="sng">
                            <a:solidFill>
                              <a:srgbClr val="999999"/>
                            </a:solidFill>
                            <a:prstDash val="solid"/>
                            <a:round/>
                            <a:headEnd type="none" w="sm" len="sm"/>
                            <a:tailEnd type="none" w="sm" len="sm"/>
                          </a:ln>
                        </wps:spPr>
                        <wps:txbx>
                          <w:txbxContent>
                            <w:p w14:paraId="40B320BF" w14:textId="77777777" w:rsidR="005B606E" w:rsidRPr="009850C4" w:rsidRDefault="009F187D">
                              <w:pPr>
                                <w:jc w:val="center"/>
                                <w:textDirection w:val="btLr"/>
                                <w:rPr>
                                  <w:sz w:val="18"/>
                                  <w:szCs w:val="18"/>
                                </w:rPr>
                              </w:pPr>
                              <w:r w:rsidRPr="009850C4">
                                <w:rPr>
                                  <w:color w:val="000000"/>
                                  <w:sz w:val="18"/>
                                  <w:szCs w:val="18"/>
                                </w:rPr>
                                <w:t>CONTINENTE</w:t>
                              </w:r>
                            </w:p>
                          </w:txbxContent>
                        </wps:txbx>
                        <wps:bodyPr spcFirstLastPara="1" wrap="square" lIns="91425" tIns="91425" rIns="91425" bIns="91425" anchor="t" anchorCtr="0">
                          <a:noAutofit/>
                        </wps:bodyPr>
                      </wps:wsp>
                      <wps:wsp>
                        <wps:cNvPr id="4" name="Retângulo 4"/>
                        <wps:cNvSpPr/>
                        <wps:spPr>
                          <a:xfrm>
                            <a:off x="1025854" y="1946210"/>
                            <a:ext cx="2754000" cy="393988"/>
                          </a:xfrm>
                          <a:prstGeom prst="rect">
                            <a:avLst/>
                          </a:prstGeom>
                          <a:solidFill>
                            <a:srgbClr val="EFEFEF"/>
                          </a:solidFill>
                          <a:ln w="9525" cap="flat" cmpd="sng">
                            <a:solidFill>
                              <a:srgbClr val="999999"/>
                            </a:solidFill>
                            <a:prstDash val="solid"/>
                            <a:round/>
                            <a:headEnd type="none" w="sm" len="sm"/>
                            <a:tailEnd type="none" w="sm" len="sm"/>
                          </a:ln>
                        </wps:spPr>
                        <wps:txbx>
                          <w:txbxContent>
                            <w:p w14:paraId="23D0EE92" w14:textId="77777777" w:rsidR="005B606E" w:rsidRPr="009850C4" w:rsidRDefault="009F187D">
                              <w:pPr>
                                <w:jc w:val="center"/>
                                <w:textDirection w:val="btLr"/>
                                <w:rPr>
                                  <w:sz w:val="18"/>
                                  <w:szCs w:val="18"/>
                                </w:rPr>
                              </w:pPr>
                              <w:r w:rsidRPr="009850C4">
                                <w:rPr>
                                  <w:color w:val="000000"/>
                                  <w:sz w:val="18"/>
                                  <w:szCs w:val="18"/>
                                </w:rPr>
                                <w:t>PAÍS</w:t>
                              </w:r>
                            </w:p>
                          </w:txbxContent>
                        </wps:txbx>
                        <wps:bodyPr spcFirstLastPara="1" wrap="square" lIns="91425" tIns="91425" rIns="91425" bIns="91425" anchor="t" anchorCtr="0">
                          <a:noAutofit/>
                        </wps:bodyPr>
                      </wps:wsp>
                      <wps:wsp>
                        <wps:cNvPr id="5" name="Retângulo 5"/>
                        <wps:cNvSpPr/>
                        <wps:spPr>
                          <a:xfrm>
                            <a:off x="1539579" y="2443626"/>
                            <a:ext cx="2240400" cy="585855"/>
                          </a:xfrm>
                          <a:prstGeom prst="rect">
                            <a:avLst/>
                          </a:prstGeom>
                          <a:solidFill>
                            <a:srgbClr val="EFEFEF"/>
                          </a:solidFill>
                          <a:ln w="9525" cap="flat" cmpd="sng">
                            <a:solidFill>
                              <a:srgbClr val="999999"/>
                            </a:solidFill>
                            <a:prstDash val="solid"/>
                            <a:round/>
                            <a:headEnd type="none" w="sm" len="sm"/>
                            <a:tailEnd type="none" w="sm" len="sm"/>
                          </a:ln>
                        </wps:spPr>
                        <wps:txbx>
                          <w:txbxContent>
                            <w:p w14:paraId="6D14B344" w14:textId="77777777" w:rsidR="005B606E" w:rsidRPr="009850C4" w:rsidRDefault="009F187D">
                              <w:pPr>
                                <w:jc w:val="center"/>
                                <w:textDirection w:val="btLr"/>
                                <w:rPr>
                                  <w:sz w:val="18"/>
                                  <w:szCs w:val="18"/>
                                </w:rPr>
                              </w:pPr>
                              <w:r w:rsidRPr="009850C4">
                                <w:rPr>
                                  <w:color w:val="000000"/>
                                  <w:sz w:val="18"/>
                                  <w:szCs w:val="18"/>
                                </w:rPr>
                                <w:t>ACAMPAMENTO (CIDADE-ANO)</w:t>
                              </w:r>
                            </w:p>
                          </w:txbxContent>
                        </wps:txbx>
                        <wps:bodyPr spcFirstLastPara="1" wrap="square" lIns="91425" tIns="91425" rIns="91425" bIns="91425" anchor="t" anchorCtr="0">
                          <a:noAutofit/>
                        </wps:bodyPr>
                      </wps:wsp>
                      <wps:wsp>
                        <wps:cNvPr id="6" name="Seta: Dobrada para Cima 6"/>
                        <wps:cNvSpPr/>
                        <wps:spPr>
                          <a:xfrm rot="5400000">
                            <a:off x="1235911" y="2421758"/>
                            <a:ext cx="280799" cy="187201"/>
                          </a:xfrm>
                          <a:prstGeom prst="bentUpArrow">
                            <a:avLst>
                              <a:gd name="adj1" fmla="val 25000"/>
                              <a:gd name="adj2" fmla="val 25000"/>
                              <a:gd name="adj3" fmla="val 25000"/>
                            </a:avLst>
                          </a:prstGeom>
                          <a:solidFill>
                            <a:srgbClr val="B7B7B7"/>
                          </a:solidFill>
                          <a:ln w="9525" cap="flat" cmpd="sng">
                            <a:solidFill>
                              <a:srgbClr val="000000"/>
                            </a:solidFill>
                            <a:prstDash val="solid"/>
                            <a:round/>
                            <a:headEnd type="none" w="sm" len="sm"/>
                            <a:tailEnd type="none" w="sm" len="sm"/>
                          </a:ln>
                        </wps:spPr>
                        <wps:txbx>
                          <w:txbxContent>
                            <w:p w14:paraId="787BC883" w14:textId="77777777" w:rsidR="005B606E" w:rsidRPr="009850C4" w:rsidRDefault="005B606E">
                              <w:pPr>
                                <w:jc w:val="left"/>
                                <w:textDirection w:val="btLr"/>
                                <w:rPr>
                                  <w:sz w:val="18"/>
                                  <w:szCs w:val="18"/>
                                </w:rPr>
                              </w:pPr>
                            </w:p>
                          </w:txbxContent>
                        </wps:txbx>
                        <wps:bodyPr spcFirstLastPara="1" wrap="square" lIns="91425" tIns="91425" rIns="91425" bIns="91425" anchor="ctr" anchorCtr="0">
                          <a:noAutofit/>
                        </wps:bodyPr>
                      </wps:wsp>
                      <wps:wsp>
                        <wps:cNvPr id="7" name="Seta: Dobrada para Cima 7"/>
                        <wps:cNvSpPr/>
                        <wps:spPr>
                          <a:xfrm rot="5400000">
                            <a:off x="654435" y="1938577"/>
                            <a:ext cx="280799" cy="187201"/>
                          </a:xfrm>
                          <a:prstGeom prst="bentUpArrow">
                            <a:avLst>
                              <a:gd name="adj1" fmla="val 25000"/>
                              <a:gd name="adj2" fmla="val 25000"/>
                              <a:gd name="adj3" fmla="val 25000"/>
                            </a:avLst>
                          </a:prstGeom>
                          <a:solidFill>
                            <a:srgbClr val="B7B7B7"/>
                          </a:solidFill>
                          <a:ln w="9525" cap="flat" cmpd="sng">
                            <a:solidFill>
                              <a:srgbClr val="000000"/>
                            </a:solidFill>
                            <a:prstDash val="solid"/>
                            <a:round/>
                            <a:headEnd type="none" w="sm" len="sm"/>
                            <a:tailEnd type="none" w="sm" len="sm"/>
                          </a:ln>
                        </wps:spPr>
                        <wps:txbx>
                          <w:txbxContent>
                            <w:p w14:paraId="6DAEA038" w14:textId="77777777" w:rsidR="005B606E" w:rsidRPr="009850C4" w:rsidRDefault="005B606E">
                              <w:pPr>
                                <w:jc w:val="left"/>
                                <w:textDirection w:val="btLr"/>
                                <w:rPr>
                                  <w:sz w:val="18"/>
                                  <w:szCs w:val="18"/>
                                </w:rPr>
                              </w:pPr>
                            </w:p>
                          </w:txbxContent>
                        </wps:txbx>
                        <wps:bodyPr spcFirstLastPara="1" wrap="square" lIns="91425" tIns="91425" rIns="91425" bIns="91425" anchor="ctr" anchorCtr="0">
                          <a:noAutofit/>
                        </wps:bodyPr>
                      </wps:wsp>
                      <wps:wsp>
                        <wps:cNvPr id="8" name="Retângulo 8"/>
                        <wps:cNvSpPr/>
                        <wps:spPr>
                          <a:xfrm>
                            <a:off x="3850800" y="1358650"/>
                            <a:ext cx="3243900" cy="419962"/>
                          </a:xfrm>
                          <a:prstGeom prst="rect">
                            <a:avLst/>
                          </a:prstGeom>
                          <a:solidFill>
                            <a:srgbClr val="D9D9D9"/>
                          </a:solidFill>
                          <a:ln w="9525" cap="flat" cmpd="sng">
                            <a:solidFill>
                              <a:srgbClr val="999999"/>
                            </a:solidFill>
                            <a:prstDash val="solid"/>
                            <a:round/>
                            <a:headEnd type="none" w="sm" len="sm"/>
                            <a:tailEnd type="none" w="sm" len="sm"/>
                          </a:ln>
                        </wps:spPr>
                        <wps:txbx>
                          <w:txbxContent>
                            <w:p w14:paraId="4DC2662F" w14:textId="77777777" w:rsidR="005B606E" w:rsidRPr="009850C4" w:rsidRDefault="009F187D">
                              <w:pPr>
                                <w:jc w:val="center"/>
                                <w:textDirection w:val="btLr"/>
                                <w:rPr>
                                  <w:sz w:val="18"/>
                                  <w:szCs w:val="18"/>
                                </w:rPr>
                              </w:pPr>
                              <w:r w:rsidRPr="009850C4">
                                <w:rPr>
                                  <w:color w:val="000000"/>
                                  <w:sz w:val="18"/>
                                  <w:szCs w:val="18"/>
                                </w:rPr>
                                <w:t>CONTINENTE</w:t>
                              </w:r>
                            </w:p>
                          </w:txbxContent>
                        </wps:txbx>
                        <wps:bodyPr spcFirstLastPara="1" wrap="square" lIns="91425" tIns="91425" rIns="91425" bIns="91425" anchor="t" anchorCtr="0">
                          <a:noAutofit/>
                        </wps:bodyPr>
                      </wps:wsp>
                      <wps:wsp>
                        <wps:cNvPr id="10" name="Retângulo 10"/>
                        <wps:cNvSpPr/>
                        <wps:spPr>
                          <a:xfrm>
                            <a:off x="4887666" y="2443621"/>
                            <a:ext cx="2240400" cy="565285"/>
                          </a:xfrm>
                          <a:prstGeom prst="rect">
                            <a:avLst/>
                          </a:prstGeom>
                          <a:solidFill>
                            <a:srgbClr val="EFEFEF"/>
                          </a:solidFill>
                          <a:ln w="9525" cap="flat" cmpd="sng">
                            <a:solidFill>
                              <a:srgbClr val="999999"/>
                            </a:solidFill>
                            <a:prstDash val="solid"/>
                            <a:round/>
                            <a:headEnd type="none" w="sm" len="sm"/>
                            <a:tailEnd type="none" w="sm" len="sm"/>
                          </a:ln>
                        </wps:spPr>
                        <wps:txbx>
                          <w:txbxContent>
                            <w:p w14:paraId="0315E94E" w14:textId="77777777" w:rsidR="005B606E" w:rsidRPr="009850C4" w:rsidRDefault="009F187D">
                              <w:pPr>
                                <w:jc w:val="center"/>
                                <w:textDirection w:val="btLr"/>
                                <w:rPr>
                                  <w:sz w:val="18"/>
                                  <w:szCs w:val="18"/>
                                </w:rPr>
                              </w:pPr>
                              <w:r w:rsidRPr="009850C4">
                                <w:rPr>
                                  <w:color w:val="000000"/>
                                  <w:sz w:val="18"/>
                                  <w:szCs w:val="18"/>
                                </w:rPr>
                                <w:t>ACAMPAMENTO (CIDADE-ANO)</w:t>
                              </w:r>
                            </w:p>
                          </w:txbxContent>
                        </wps:txbx>
                        <wps:bodyPr spcFirstLastPara="1" wrap="square" lIns="91425" tIns="91425" rIns="91425" bIns="91425" anchor="t" anchorCtr="0">
                          <a:noAutofit/>
                        </wps:bodyPr>
                      </wps:wsp>
                      <wps:wsp>
                        <wps:cNvPr id="11" name="Seta: Dobrada para Cima 11"/>
                        <wps:cNvSpPr/>
                        <wps:spPr>
                          <a:xfrm rot="5400000">
                            <a:off x="4574211" y="2421758"/>
                            <a:ext cx="280799" cy="187201"/>
                          </a:xfrm>
                          <a:prstGeom prst="bentUpArrow">
                            <a:avLst>
                              <a:gd name="adj1" fmla="val 25000"/>
                              <a:gd name="adj2" fmla="val 25000"/>
                              <a:gd name="adj3" fmla="val 25000"/>
                            </a:avLst>
                          </a:prstGeom>
                          <a:solidFill>
                            <a:srgbClr val="B7B7B7"/>
                          </a:solidFill>
                          <a:ln w="9525" cap="flat" cmpd="sng">
                            <a:solidFill>
                              <a:srgbClr val="000000"/>
                            </a:solidFill>
                            <a:prstDash val="solid"/>
                            <a:round/>
                            <a:headEnd type="none" w="sm" len="sm"/>
                            <a:tailEnd type="none" w="sm" len="sm"/>
                          </a:ln>
                        </wps:spPr>
                        <wps:txbx>
                          <w:txbxContent>
                            <w:p w14:paraId="17A9010B" w14:textId="77777777" w:rsidR="005B606E" w:rsidRPr="009850C4" w:rsidRDefault="005B606E">
                              <w:pPr>
                                <w:jc w:val="left"/>
                                <w:textDirection w:val="btLr"/>
                                <w:rPr>
                                  <w:sz w:val="18"/>
                                  <w:szCs w:val="18"/>
                                </w:rPr>
                              </w:pPr>
                            </w:p>
                          </w:txbxContent>
                        </wps:txbx>
                        <wps:bodyPr spcFirstLastPara="1" wrap="square" lIns="91425" tIns="91425" rIns="91425" bIns="91425" anchor="ctr" anchorCtr="0">
                          <a:noAutofit/>
                        </wps:bodyPr>
                      </wps:wsp>
                      <wps:wsp>
                        <wps:cNvPr id="12" name="Seta: Dobrada para Cima 12"/>
                        <wps:cNvSpPr/>
                        <wps:spPr>
                          <a:xfrm rot="5400000">
                            <a:off x="3992735" y="1938577"/>
                            <a:ext cx="280799" cy="187201"/>
                          </a:xfrm>
                          <a:prstGeom prst="bentUpArrow">
                            <a:avLst>
                              <a:gd name="adj1" fmla="val 25000"/>
                              <a:gd name="adj2" fmla="val 25000"/>
                              <a:gd name="adj3" fmla="val 25000"/>
                            </a:avLst>
                          </a:prstGeom>
                          <a:solidFill>
                            <a:srgbClr val="B7B7B7"/>
                          </a:solidFill>
                          <a:ln w="9525" cap="flat" cmpd="sng">
                            <a:solidFill>
                              <a:srgbClr val="000000"/>
                            </a:solidFill>
                            <a:prstDash val="solid"/>
                            <a:round/>
                            <a:headEnd type="none" w="sm" len="sm"/>
                            <a:tailEnd type="none" w="sm" len="sm"/>
                          </a:ln>
                        </wps:spPr>
                        <wps:txbx>
                          <w:txbxContent>
                            <w:p w14:paraId="0245A9FF" w14:textId="77777777" w:rsidR="005B606E" w:rsidRPr="009850C4" w:rsidRDefault="005B606E">
                              <w:pPr>
                                <w:jc w:val="left"/>
                                <w:textDirection w:val="btLr"/>
                                <w:rPr>
                                  <w:sz w:val="18"/>
                                  <w:szCs w:val="18"/>
                                </w:rPr>
                              </w:pPr>
                            </w:p>
                          </w:txbxContent>
                        </wps:txbx>
                        <wps:bodyPr spcFirstLastPara="1" wrap="square" lIns="91425" tIns="91425" rIns="91425" bIns="91425" anchor="ctr" anchorCtr="0">
                          <a:noAutofit/>
                        </wps:bodyPr>
                      </wps:wsp>
                      <wps:wsp>
                        <wps:cNvPr id="13" name="Retângulo 13"/>
                        <wps:cNvSpPr/>
                        <wps:spPr>
                          <a:xfrm>
                            <a:off x="518900" y="838175"/>
                            <a:ext cx="3243900" cy="421801"/>
                          </a:xfrm>
                          <a:prstGeom prst="rect">
                            <a:avLst/>
                          </a:prstGeom>
                          <a:solidFill>
                            <a:srgbClr val="B7B7B7"/>
                          </a:solidFill>
                          <a:ln w="9525" cap="flat" cmpd="sng">
                            <a:solidFill>
                              <a:srgbClr val="999999"/>
                            </a:solidFill>
                            <a:prstDash val="solid"/>
                            <a:round/>
                            <a:headEnd type="none" w="sm" len="sm"/>
                            <a:tailEnd type="none" w="sm" len="sm"/>
                          </a:ln>
                        </wps:spPr>
                        <wps:txbx>
                          <w:txbxContent>
                            <w:p w14:paraId="09494688" w14:textId="77777777" w:rsidR="005B606E" w:rsidRPr="009850C4" w:rsidRDefault="009F187D">
                              <w:pPr>
                                <w:jc w:val="center"/>
                                <w:textDirection w:val="btLr"/>
                                <w:rPr>
                                  <w:sz w:val="18"/>
                                  <w:szCs w:val="18"/>
                                </w:rPr>
                              </w:pPr>
                              <w:r w:rsidRPr="009850C4">
                                <w:rPr>
                                  <w:color w:val="000000"/>
                                  <w:sz w:val="18"/>
                                  <w:szCs w:val="18"/>
                                </w:rPr>
                                <w:t>DESASTRES NATURAIS</w:t>
                              </w:r>
                            </w:p>
                          </w:txbxContent>
                        </wps:txbx>
                        <wps:bodyPr spcFirstLastPara="1" wrap="square" lIns="91425" tIns="91425" rIns="91425" bIns="91425" anchor="t" anchorCtr="0">
                          <a:noAutofit/>
                        </wps:bodyPr>
                      </wps:wsp>
                      <wps:wsp>
                        <wps:cNvPr id="14" name="Retângulo 14"/>
                        <wps:cNvSpPr/>
                        <wps:spPr>
                          <a:xfrm>
                            <a:off x="3857200" y="838175"/>
                            <a:ext cx="3243900" cy="411513"/>
                          </a:xfrm>
                          <a:prstGeom prst="rect">
                            <a:avLst/>
                          </a:prstGeom>
                          <a:solidFill>
                            <a:srgbClr val="B7B7B7"/>
                          </a:solidFill>
                          <a:ln w="9525" cap="flat" cmpd="sng">
                            <a:solidFill>
                              <a:srgbClr val="999999"/>
                            </a:solidFill>
                            <a:prstDash val="solid"/>
                            <a:round/>
                            <a:headEnd type="none" w="sm" len="sm"/>
                            <a:tailEnd type="none" w="sm" len="sm"/>
                          </a:ln>
                        </wps:spPr>
                        <wps:txbx>
                          <w:txbxContent>
                            <w:p w14:paraId="0943C3E4" w14:textId="77777777" w:rsidR="005B606E" w:rsidRPr="009850C4" w:rsidRDefault="009F187D">
                              <w:pPr>
                                <w:jc w:val="center"/>
                                <w:textDirection w:val="btLr"/>
                                <w:rPr>
                                  <w:sz w:val="18"/>
                                  <w:szCs w:val="18"/>
                                </w:rPr>
                              </w:pPr>
                              <w:r w:rsidRPr="009850C4">
                                <w:rPr>
                                  <w:color w:val="000000"/>
                                  <w:sz w:val="18"/>
                                  <w:szCs w:val="18"/>
                                </w:rPr>
                                <w:t>CONFLITOS</w:t>
                              </w:r>
                            </w:p>
                          </w:txbxContent>
                        </wps:txbx>
                        <wps:bodyPr spcFirstLastPara="1" wrap="square" lIns="91425" tIns="91425" rIns="91425" bIns="91425" anchor="t" anchorCtr="0">
                          <a:noAutofit/>
                        </wps:bodyPr>
                      </wps:wsp>
                    </wpg:wgp>
                  </a:graphicData>
                </a:graphic>
              </wp:inline>
            </w:drawing>
          </mc:Choice>
          <mc:Fallback>
            <w:pict>
              <v:group w14:anchorId="6FE55633" id="Agrupar 1" o:spid="_x0000_s1027" style="width:339pt;height:127.8pt;mso-position-horizontal-relative:char;mso-position-vertical-relative:line" coordorigin="5125,8381" coordsize="66155,2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">
                <v:rect id="Retângulo 3" o:spid="_x0000_s1028" style="position:absolute;left:5125;top:13586;width:32439;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" fillcolor="#d9d9d9" strokecolor="#999">
                  <v:stroke startarrowwidth="narrow" startarrowlength="short" endarrowwidth="narrow" endarrowlength="short" joinstyle="round"/>
                  <v:textbox inset="2.53958mm,2.53958mm,2.53958mm,2.53958mm">
                    <w:txbxContent>
                      <w:p w14:paraId="40B320BF" w14:textId="77777777" w:rsidR="005B606E" w:rsidRPr="009850C4" w:rsidRDefault="009F187D">
                        <w:pPr>
                          <w:jc w:val="center"/>
                          <w:textDirection w:val="btLr"/>
                          <w:rPr>
                            <w:sz w:val="18"/>
                            <w:szCs w:val="18"/>
                          </w:rPr>
                        </w:pPr>
                        <w:r w:rsidRPr="009850C4">
                          <w:rPr>
                            <w:color w:val="000000"/>
                            <w:sz w:val="18"/>
                            <w:szCs w:val="18"/>
                          </w:rPr>
                          <w:t>CONTINENTE</w:t>
                        </w:r>
                      </w:p>
                    </w:txbxContent>
                  </v:textbox>
                </v:rect>
                <v:rect id="Retângulo 4" o:spid="_x0000_s1029" style="position:absolute;left:10258;top:19462;width:27540;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" fillcolor="#efefef" strokecolor="#999">
                  <v:stroke startarrowwidth="narrow" startarrowlength="short" endarrowwidth="narrow" endarrowlength="short" joinstyle="round"/>
                  <v:textbox inset="2.53958mm,2.53958mm,2.53958mm,2.53958mm">
                    <w:txbxContent>
                      <w:p w14:paraId="23D0EE92" w14:textId="77777777" w:rsidR="005B606E" w:rsidRPr="009850C4" w:rsidRDefault="009F187D">
                        <w:pPr>
                          <w:jc w:val="center"/>
                          <w:textDirection w:val="btLr"/>
                          <w:rPr>
                            <w:sz w:val="18"/>
                            <w:szCs w:val="18"/>
                          </w:rPr>
                        </w:pPr>
                        <w:r w:rsidRPr="009850C4">
                          <w:rPr>
                            <w:color w:val="000000"/>
                            <w:sz w:val="18"/>
                            <w:szCs w:val="18"/>
                          </w:rPr>
                          <w:t>PAÍS</w:t>
                        </w:r>
                      </w:p>
                    </w:txbxContent>
                  </v:textbox>
                </v:rect>
                <v:rect id="Retângulo 5" o:spid="_x0000_s1030" style="position:absolute;left:15395;top:24436;width:22404;height:5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" fillcolor="#efefef" strokecolor="#999">
                  <v:stroke startarrowwidth="narrow" startarrowlength="short" endarrowwidth="narrow" endarrowlength="short" joinstyle="round"/>
                  <v:textbox inset="2.53958mm,2.53958mm,2.53958mm,2.53958mm">
                    <w:txbxContent>
                      <w:p w14:paraId="6D14B344" w14:textId="77777777" w:rsidR="005B606E" w:rsidRPr="009850C4" w:rsidRDefault="009F187D">
                        <w:pPr>
                          <w:jc w:val="center"/>
                          <w:textDirection w:val="btLr"/>
                          <w:rPr>
                            <w:sz w:val="18"/>
                            <w:szCs w:val="18"/>
                          </w:rPr>
                        </w:pPr>
                        <w:r w:rsidRPr="009850C4">
                          <w:rPr>
                            <w:color w:val="000000"/>
                            <w:sz w:val="18"/>
                            <w:szCs w:val="18"/>
                          </w:rPr>
                          <w:t>ACAMPAMENTO (CIDADE-ANO)</w:t>
                        </w:r>
                      </w:p>
                    </w:txbxContent>
                  </v:textbox>
                </v:rect>
                <v:shape id="Seta: Dobrada para Cima 6" o:spid="_x0000_s1031" style="position:absolute;left:12359;top:24217;width:2808;height:1872;rotation:90;visibility:visible;mso-wrap-style:square;v-text-anchor:middle" coordsize="280799,187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" adj="-11796480,,5400" path="m,140401r210599,l210599,46800r-23400,l233999,r46800,46800l257399,46800r,140401l,187201,,140401xe" fillcolor="#b7b7b7">
                  <v:stroke startarrowwidth="narrow" startarrowlength="short" endarrowwidth="narrow" endarrowlength="short" joinstyle="round"/>
                  <v:formulas/>
                  <v:path arrowok="t" o:connecttype="custom" o:connectlocs="0,140401;210599,140401;210599,46800;187199,46800;233999,0;280799,46800;257399,46800;257399,187201;0,187201;0,140401" o:connectangles="0,0,0,0,0,0,0,0,0,0" textboxrect="0,0,280799,187201"/>
                  <v:textbox inset="2.53958mm,2.53958mm,2.53958mm,2.53958mm">
                    <w:txbxContent>
                      <w:p w14:paraId="787BC883" w14:textId="77777777" w:rsidR="005B606E" w:rsidRPr="009850C4" w:rsidRDefault="005B606E">
                        <w:pPr>
                          <w:jc w:val="left"/>
                          <w:textDirection w:val="btLr"/>
                          <w:rPr>
                            <w:sz w:val="18"/>
                            <w:szCs w:val="18"/>
                          </w:rPr>
                        </w:pPr>
                      </w:p>
                    </w:txbxContent>
                  </v:textbox>
                </v:shape>
                <v:shape id="Seta: Dobrada para Cima 7" o:spid="_x0000_s1032" style="position:absolute;left:6544;top:19385;width:2808;height:1872;rotation:90;visibility:visible;mso-wrap-style:square;v-text-anchor:middle" coordsize="280799,187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" adj="-11796480,,5400" path="m,140401r210599,l210599,46800r-23400,l233999,r46800,46800l257399,46800r,140401l,187201,,140401xe" fillcolor="#b7b7b7">
                  <v:stroke startarrowwidth="narrow" startarrowlength="short" endarrowwidth="narrow" endarrowlength="short" joinstyle="round"/>
                  <v:formulas/>
                  <v:path arrowok="t" o:connecttype="custom" o:connectlocs="0,140401;210599,140401;210599,46800;187199,46800;233999,0;280799,46800;257399,46800;257399,187201;0,187201;0,140401" o:connectangles="0,0,0,0,0,0,0,0,0,0" textboxrect="0,0,280799,187201"/>
                  <v:textbox inset="2.53958mm,2.53958mm,2.53958mm,2.53958mm">
                    <w:txbxContent>
                      <w:p w14:paraId="6DAEA038" w14:textId="77777777" w:rsidR="005B606E" w:rsidRPr="009850C4" w:rsidRDefault="005B606E">
                        <w:pPr>
                          <w:jc w:val="left"/>
                          <w:textDirection w:val="btLr"/>
                          <w:rPr>
                            <w:sz w:val="18"/>
                            <w:szCs w:val="18"/>
                          </w:rPr>
                        </w:pPr>
                      </w:p>
                    </w:txbxContent>
                  </v:textbox>
                </v:shape>
                <v:rect id="Retângulo 8" o:spid="_x0000_s1033" style="position:absolute;left:38508;top:13586;width:32439;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" fillcolor="#d9d9d9" strokecolor="#999">
                  <v:stroke startarrowwidth="narrow" startarrowlength="short" endarrowwidth="narrow" endarrowlength="short" joinstyle="round"/>
                  <v:textbox inset="2.53958mm,2.53958mm,2.53958mm,2.53958mm">
                    <w:txbxContent>
                      <w:p w14:paraId="4DC2662F" w14:textId="77777777" w:rsidR="005B606E" w:rsidRPr="009850C4" w:rsidRDefault="009F187D">
                        <w:pPr>
                          <w:jc w:val="center"/>
                          <w:textDirection w:val="btLr"/>
                          <w:rPr>
                            <w:sz w:val="18"/>
                            <w:szCs w:val="18"/>
                          </w:rPr>
                        </w:pPr>
                        <w:r w:rsidRPr="009850C4">
                          <w:rPr>
                            <w:color w:val="000000"/>
                            <w:sz w:val="18"/>
                            <w:szCs w:val="18"/>
                          </w:rPr>
                          <w:t>CONTINENTE</w:t>
                        </w:r>
                      </w:p>
                    </w:txbxContent>
                  </v:textbox>
                </v:rect>
                <v:rect id="Retângulo 10" o:spid="_x0000_s1034" style="position:absolute;left:48876;top:24436;width:22404;height:5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" fillcolor="#efefef" strokecolor="#999">
                  <v:stroke startarrowwidth="narrow" startarrowlength="short" endarrowwidth="narrow" endarrowlength="short" joinstyle="round"/>
                  <v:textbox inset="2.53958mm,2.53958mm,2.53958mm,2.53958mm">
                    <w:txbxContent>
                      <w:p w14:paraId="0315E94E" w14:textId="77777777" w:rsidR="005B606E" w:rsidRPr="009850C4" w:rsidRDefault="009F187D">
                        <w:pPr>
                          <w:jc w:val="center"/>
                          <w:textDirection w:val="btLr"/>
                          <w:rPr>
                            <w:sz w:val="18"/>
                            <w:szCs w:val="18"/>
                          </w:rPr>
                        </w:pPr>
                        <w:r w:rsidRPr="009850C4">
                          <w:rPr>
                            <w:color w:val="000000"/>
                            <w:sz w:val="18"/>
                            <w:szCs w:val="18"/>
                          </w:rPr>
                          <w:t>ACAMPAMENTO (CIDADE-ANO)</w:t>
                        </w:r>
                      </w:p>
                    </w:txbxContent>
                  </v:textbox>
                </v:rect>
                <v:shape id="Seta: Dobrada para Cima 11" o:spid="_x0000_s1035" style="position:absolute;left:45742;top:24217;width:2808;height:1872;rotation:90;visibility:visible;mso-wrap-style:square;v-text-anchor:middle" coordsize="280799,187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" adj="-11796480,,5400" path="m,140401r210599,l210599,46800r-23400,l233999,r46800,46800l257399,46800r,140401l,187201,,140401xe" fillcolor="#b7b7b7">
                  <v:stroke startarrowwidth="narrow" startarrowlength="short" endarrowwidth="narrow" endarrowlength="short" joinstyle="round"/>
                  <v:formulas/>
                  <v:path arrowok="t" o:connecttype="custom" o:connectlocs="0,140401;210599,140401;210599,46800;187199,46800;233999,0;280799,46800;257399,46800;257399,187201;0,187201;0,140401" o:connectangles="0,0,0,0,0,0,0,0,0,0" textboxrect="0,0,280799,187201"/>
                  <v:textbox inset="2.53958mm,2.53958mm,2.53958mm,2.53958mm">
                    <w:txbxContent>
                      <w:p w14:paraId="17A9010B" w14:textId="77777777" w:rsidR="005B606E" w:rsidRPr="009850C4" w:rsidRDefault="005B606E">
                        <w:pPr>
                          <w:jc w:val="left"/>
                          <w:textDirection w:val="btLr"/>
                          <w:rPr>
                            <w:sz w:val="18"/>
                            <w:szCs w:val="18"/>
                          </w:rPr>
                        </w:pPr>
                      </w:p>
                    </w:txbxContent>
                  </v:textbox>
                </v:shape>
                <v:shape id="Seta: Dobrada para Cima 12" o:spid="_x0000_s1036" style="position:absolute;left:39927;top:19385;width:2808;height:1872;rotation:90;visibility:visible;mso-wrap-style:square;v-text-anchor:middle" coordsize="280799,187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" adj="-11796480,,5400" path="m,140401r210599,l210599,46800r-23400,l233999,r46800,46800l257399,46800r,140401l,187201,,140401xe" fillcolor="#b7b7b7">
                  <v:stroke startarrowwidth="narrow" startarrowlength="short" endarrowwidth="narrow" endarrowlength="short" joinstyle="round"/>
                  <v:formulas/>
                  <v:path arrowok="t" o:connecttype="custom" o:connectlocs="0,140401;210599,140401;210599,46800;187199,46800;233999,0;280799,46800;257399,46800;257399,187201;0,187201;0,140401" o:connectangles="0,0,0,0,0,0,0,0,0,0" textboxrect="0,0,280799,187201"/>
                  <v:textbox inset="2.53958mm,2.53958mm,2.53958mm,2.53958mm">
                    <w:txbxContent>
                      <w:p w14:paraId="0245A9FF" w14:textId="77777777" w:rsidR="005B606E" w:rsidRPr="009850C4" w:rsidRDefault="005B606E">
                        <w:pPr>
                          <w:jc w:val="left"/>
                          <w:textDirection w:val="btLr"/>
                          <w:rPr>
                            <w:sz w:val="18"/>
                            <w:szCs w:val="18"/>
                          </w:rPr>
                        </w:pPr>
                      </w:p>
                    </w:txbxContent>
                  </v:textbox>
                </v:shape>
                <v:rect id="Retângulo 13" o:spid="_x0000_s1037" style="position:absolute;left:5189;top:8381;width:32439;height:4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" fillcolor="#b7b7b7" strokecolor="#999">
                  <v:stroke startarrowwidth="narrow" startarrowlength="short" endarrowwidth="narrow" endarrowlength="short" joinstyle="round"/>
                  <v:textbox inset="2.53958mm,2.53958mm,2.53958mm,2.53958mm">
                    <w:txbxContent>
                      <w:p w14:paraId="09494688" w14:textId="77777777" w:rsidR="005B606E" w:rsidRPr="009850C4" w:rsidRDefault="009F187D">
                        <w:pPr>
                          <w:jc w:val="center"/>
                          <w:textDirection w:val="btLr"/>
                          <w:rPr>
                            <w:sz w:val="18"/>
                            <w:szCs w:val="18"/>
                          </w:rPr>
                        </w:pPr>
                        <w:r w:rsidRPr="009850C4">
                          <w:rPr>
                            <w:color w:val="000000"/>
                            <w:sz w:val="18"/>
                            <w:szCs w:val="18"/>
                          </w:rPr>
                          <w:t>DESASTRES NATURAIS</w:t>
                        </w:r>
                      </w:p>
                    </w:txbxContent>
                  </v:textbox>
                </v:rect>
                <v:rect id="Retângulo 14" o:spid="_x0000_s1038" style="position:absolute;left:38572;top:8381;width:32439;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" fillcolor="#b7b7b7" strokecolor="#999">
                  <v:stroke startarrowwidth="narrow" startarrowlength="short" endarrowwidth="narrow" endarrowlength="short" joinstyle="round"/>
                  <v:textbox inset="2.53958mm,2.53958mm,2.53958mm,2.53958mm">
                    <w:txbxContent>
                      <w:p w14:paraId="0943C3E4" w14:textId="77777777" w:rsidR="005B606E" w:rsidRPr="009850C4" w:rsidRDefault="009F187D">
                        <w:pPr>
                          <w:jc w:val="center"/>
                          <w:textDirection w:val="btLr"/>
                          <w:rPr>
                            <w:sz w:val="18"/>
                            <w:szCs w:val="18"/>
                          </w:rPr>
                        </w:pPr>
                        <w:r w:rsidRPr="009850C4">
                          <w:rPr>
                            <w:color w:val="000000"/>
                            <w:sz w:val="18"/>
                            <w:szCs w:val="18"/>
                          </w:rPr>
                          <w:t>CONFLITOS</w:t>
                        </w:r>
                      </w:p>
                    </w:txbxContent>
                  </v:textbox>
                </v:rect>
                <w10:anchorlock/>
              </v:group>
            </w:pict>
          </mc:Fallback>
        </mc:AlternateContent>
      </w:r>
    </w:p>
    <w:p w14:paraId="00000117" w14:textId="77777777" w:rsidR="005B606E" w:rsidRDefault="009F187D">
      <w:pPr>
        <w:jc w:val="center"/>
        <w:rPr>
          <w:b/>
          <w:sz w:val="20"/>
        </w:rPr>
      </w:pPr>
      <w:r w:rsidRPr="00D12F7D">
        <w:rPr>
          <w:b/>
          <w:sz w:val="20"/>
          <w:lang w:val="pt-BR"/>
        </w:rPr>
        <w:t xml:space="preserve">Figura 10 - Estrutura de classificação dos acampamentos no Portal Virtuhab. </w:t>
      </w:r>
      <w:r>
        <w:rPr>
          <w:b/>
          <w:sz w:val="20"/>
        </w:rPr>
        <w:t>Fonte: elaborado pelos autores (2021).</w:t>
      </w:r>
    </w:p>
    <w:p w14:paraId="00000118" w14:textId="77777777" w:rsidR="005B606E" w:rsidRDefault="005B606E"/>
    <w:p w14:paraId="00000119" w14:textId="77777777" w:rsidR="005B606E" w:rsidRDefault="009F187D">
      <w:pPr>
        <w:numPr>
          <w:ilvl w:val="0"/>
          <w:numId w:val="2"/>
        </w:numPr>
        <w:pBdr>
          <w:top w:val="nil"/>
          <w:left w:val="nil"/>
          <w:bottom w:val="nil"/>
          <w:right w:val="nil"/>
          <w:between w:val="nil"/>
        </w:pBdr>
        <w:rPr>
          <w:b/>
          <w:color w:val="000000"/>
          <w:szCs w:val="24"/>
        </w:rPr>
      </w:pPr>
      <w:r>
        <w:rPr>
          <w:b/>
          <w:color w:val="000000"/>
          <w:szCs w:val="24"/>
        </w:rPr>
        <w:t>Considerações finais</w:t>
      </w:r>
    </w:p>
    <w:p w14:paraId="0000011A" w14:textId="77777777" w:rsidR="005B606E" w:rsidRDefault="005B606E"/>
    <w:p w14:paraId="0000011B" w14:textId="77777777" w:rsidR="005B606E" w:rsidRPr="00D12F7D" w:rsidRDefault="009F187D">
      <w:pPr>
        <w:ind w:firstLine="283"/>
        <w:rPr>
          <w:lang w:val="pt-BR"/>
        </w:rPr>
      </w:pPr>
      <w:r w:rsidRPr="00D12F7D">
        <w:rPr>
          <w:lang w:val="pt-BR"/>
        </w:rPr>
        <w:t>Este artigo retratou a proposta de um sistema de catalogação de estruturas de ajuda humanitária para o acolhimento de vítimas de desastres naturais ou conflitos sociais, mais especificamente de acampamentos planejados. Assim, baseado em indicadores pré-est</w:t>
      </w:r>
      <w:r w:rsidRPr="00D12F7D">
        <w:rPr>
          <w:lang w:val="pt-BR"/>
        </w:rPr>
        <w:t xml:space="preserve">abelecidos por diversos autores, em especial Carbonari (2021), realizou-se a proposição inicial do catálogo. Ainda, elaborou-se uma relação dos acampamentos que serão catalogados, utilizados para abrigar a população vítima de emergências e conflitos entre </w:t>
      </w:r>
      <w:r w:rsidRPr="00D12F7D">
        <w:rPr>
          <w:lang w:val="pt-BR"/>
        </w:rPr>
        <w:t>2010 e 2021. Além disso, mostrou-se a maneira que serão disponibilizados, em um princípio no Portal Virtuhab (https://portalvirtuhab.paginas.ufsc.br/) e posteriormente na Plataforma Infrashelter. Dessa maneira, contribui-se para divulgar conhecimentos rela</w:t>
      </w:r>
      <w:r w:rsidRPr="00D12F7D">
        <w:rPr>
          <w:lang w:val="pt-BR"/>
        </w:rPr>
        <w:t>cionados ao assunto em questão, de uma forma prática e organizada que normalmente encontram-se dispersos nas bases de dados. Ademais, demonstra-se as diversas possibilidades de soluções de abrigos e acampamentos já adotados, levando em conta as característ</w:t>
      </w:r>
      <w:r w:rsidRPr="00D12F7D">
        <w:rPr>
          <w:lang w:val="pt-BR"/>
        </w:rPr>
        <w:t xml:space="preserve">icas de cada situação. Assim, tornam-se referências que podem ser consultadas para elaboração de novos acampamentos. </w:t>
      </w:r>
    </w:p>
    <w:p w14:paraId="0000011C" w14:textId="77777777" w:rsidR="005B606E" w:rsidRPr="00D12F7D" w:rsidRDefault="005B606E">
      <w:pPr>
        <w:ind w:firstLine="720"/>
        <w:rPr>
          <w:lang w:val="pt-BR"/>
        </w:rPr>
      </w:pPr>
    </w:p>
    <w:p w14:paraId="0000011D" w14:textId="77777777" w:rsidR="005B606E" w:rsidRPr="00D12F7D" w:rsidRDefault="009F187D">
      <w:pPr>
        <w:rPr>
          <w:b/>
          <w:lang w:val="pt-BR"/>
        </w:rPr>
      </w:pPr>
      <w:r w:rsidRPr="00D12F7D">
        <w:rPr>
          <w:b/>
          <w:lang w:val="pt-BR"/>
        </w:rPr>
        <w:t>Referências</w:t>
      </w:r>
    </w:p>
    <w:p w14:paraId="0000011E" w14:textId="77777777" w:rsidR="005B606E" w:rsidRPr="00D12F7D" w:rsidRDefault="005B606E">
      <w:pPr>
        <w:rPr>
          <w:lang w:val="pt-BR"/>
        </w:rPr>
      </w:pPr>
    </w:p>
    <w:p w14:paraId="0000011F" w14:textId="77777777" w:rsidR="005B606E" w:rsidRDefault="009F187D">
      <w:pPr>
        <w:pBdr>
          <w:top w:val="nil"/>
          <w:left w:val="nil"/>
          <w:bottom w:val="nil"/>
          <w:right w:val="nil"/>
          <w:between w:val="nil"/>
        </w:pBdr>
        <w:spacing w:after="160"/>
        <w:ind w:left="283"/>
      </w:pPr>
      <w:r w:rsidRPr="00D12F7D">
        <w:rPr>
          <w:lang w:val="pt-BR"/>
        </w:rPr>
        <w:t xml:space="preserve">ACNUR-BRASIL. </w:t>
      </w:r>
      <w:r w:rsidRPr="00D12F7D">
        <w:rPr>
          <w:b/>
          <w:lang w:val="pt-BR"/>
        </w:rPr>
        <w:t>ACNUR</w:t>
      </w:r>
      <w:r w:rsidRPr="00D12F7D">
        <w:rPr>
          <w:lang w:val="pt-BR"/>
        </w:rPr>
        <w:t xml:space="preserve">. c2021. Disponível em: </w:t>
      </w:r>
      <w:hyperlink r:id="rId39">
        <w:r w:rsidRPr="00D12F7D">
          <w:rPr>
            <w:lang w:val="pt-BR"/>
          </w:rPr>
          <w:t>https://www.acnur.org/portugu</w:t>
        </w:r>
        <w:r w:rsidRPr="00D12F7D">
          <w:rPr>
            <w:lang w:val="pt-BR"/>
          </w:rPr>
          <w:t>es/</w:t>
        </w:r>
      </w:hyperlink>
      <w:r w:rsidRPr="00D12F7D">
        <w:rPr>
          <w:lang w:val="pt-BR"/>
        </w:rPr>
        <w:t xml:space="preserve">. </w:t>
      </w:r>
      <w:r>
        <w:t>Acesso em: 06 jan. 2021.</w:t>
      </w:r>
    </w:p>
    <w:p w14:paraId="00000120" w14:textId="77777777" w:rsidR="005B606E" w:rsidRDefault="009F187D">
      <w:pPr>
        <w:pBdr>
          <w:top w:val="nil"/>
          <w:left w:val="nil"/>
          <w:bottom w:val="nil"/>
          <w:right w:val="nil"/>
          <w:between w:val="nil"/>
        </w:pBdr>
        <w:spacing w:after="160"/>
        <w:ind w:left="283"/>
        <w:rPr>
          <w:color w:val="000000"/>
          <w:szCs w:val="24"/>
        </w:rPr>
      </w:pPr>
      <w:r>
        <w:t xml:space="preserve">ALCÁNTARA-AYALA, Irasema. Geomorphology, natural hazards, vulnerability and prevention of natural disasters in developing countries. </w:t>
      </w:r>
      <w:r>
        <w:rPr>
          <w:b/>
        </w:rPr>
        <w:t>Geomorphology</w:t>
      </w:r>
      <w:r>
        <w:t>, Cambridge, v. 47, n. 2-4, p. 107-124, out. 2002.</w:t>
      </w:r>
    </w:p>
    <w:p w14:paraId="00000121" w14:textId="77777777" w:rsidR="005B606E" w:rsidRDefault="009F187D">
      <w:pPr>
        <w:pBdr>
          <w:top w:val="nil"/>
          <w:left w:val="nil"/>
          <w:bottom w:val="nil"/>
          <w:right w:val="nil"/>
          <w:between w:val="nil"/>
        </w:pBdr>
        <w:spacing w:after="160"/>
        <w:ind w:left="283"/>
        <w:rPr>
          <w:color w:val="000000"/>
          <w:szCs w:val="24"/>
        </w:rPr>
      </w:pPr>
      <w:r>
        <w:rPr>
          <w:color w:val="000000"/>
          <w:szCs w:val="24"/>
        </w:rPr>
        <w:t>ALSHAWAWREH, Lara; POMPONI, F</w:t>
      </w:r>
      <w:r>
        <w:rPr>
          <w:color w:val="000000"/>
          <w:szCs w:val="24"/>
        </w:rPr>
        <w:t xml:space="preserve">rancesco; D’AMICO, Bernardino; SNADDON, Susan; GUTHRIE, Peter. Qualifying the Sustainability of Novel Designs and Existing Solutions for Post-Disaster and Post-Conflict Sheltering. </w:t>
      </w:r>
      <w:r>
        <w:rPr>
          <w:b/>
          <w:color w:val="000000"/>
          <w:szCs w:val="24"/>
        </w:rPr>
        <w:t>Sustainability</w:t>
      </w:r>
      <w:r>
        <w:rPr>
          <w:color w:val="000000"/>
          <w:szCs w:val="24"/>
        </w:rPr>
        <w:t xml:space="preserve">, v. 12, n. 3, p. 890, jan 2020. </w:t>
      </w:r>
    </w:p>
    <w:p w14:paraId="00000122" w14:textId="77777777" w:rsidR="005B606E" w:rsidRDefault="009F187D">
      <w:pPr>
        <w:spacing w:after="120"/>
        <w:ind w:left="283"/>
      </w:pPr>
      <w:r>
        <w:t>ALSHAWAWREH, Lara; SMITH Se</w:t>
      </w:r>
      <w:r>
        <w:t xml:space="preserve">an </w:t>
      </w:r>
      <w:proofErr w:type="gramStart"/>
      <w:r>
        <w:t>R.;Wood</w:t>
      </w:r>
      <w:proofErr w:type="gramEnd"/>
      <w:r>
        <w:t xml:space="preserve"> John B. Assessing the Sheltering Response in the Middle East: Studying Syrian Camps in Jordan. </w:t>
      </w:r>
      <w:r>
        <w:rPr>
          <w:b/>
        </w:rPr>
        <w:t xml:space="preserve">International Journal of Social, Behavioral, Educational, Economic, Business </w:t>
      </w:r>
      <w:proofErr w:type="gramStart"/>
      <w:r>
        <w:rPr>
          <w:b/>
        </w:rPr>
        <w:t>And</w:t>
      </w:r>
      <w:proofErr w:type="gramEnd"/>
      <w:r>
        <w:rPr>
          <w:b/>
        </w:rPr>
        <w:t xml:space="preserve"> Industrial Engineering</w:t>
      </w:r>
      <w:r>
        <w:t xml:space="preserve">, v. 11, n. 8, p. 1751-1757, ago. 2017.  </w:t>
      </w:r>
      <w:r w:rsidRPr="00D12F7D">
        <w:rPr>
          <w:color w:val="222222"/>
          <w:lang w:val="pt-BR"/>
        </w:rPr>
        <w:t>Dispon</w:t>
      </w:r>
      <w:r w:rsidRPr="00D12F7D">
        <w:rPr>
          <w:color w:val="222222"/>
          <w:lang w:val="pt-BR"/>
        </w:rPr>
        <w:t xml:space="preserve">ível em: </w:t>
      </w:r>
      <w:hyperlink r:id="rId40">
        <w:r w:rsidRPr="00D12F7D">
          <w:rPr>
            <w:lang w:val="pt-BR"/>
          </w:rPr>
          <w:t>https://www.napier.ac.uk/~/media/worktribe/output-965481/assessing-the-shelterin</w:t>
        </w:r>
        <w:r w:rsidRPr="00D12F7D">
          <w:rPr>
            <w:lang w:val="pt-BR"/>
          </w:rPr>
          <w:t>g-</w:t>
        </w:r>
        <w:r w:rsidRPr="00D12F7D">
          <w:rPr>
            <w:lang w:val="pt-BR"/>
          </w:rPr>
          <w:lastRenderedPageBreak/>
          <w:t>response-in-the-middle-east-studying-syrian-camps-in-jordan-1.pdf</w:t>
        </w:r>
      </w:hyperlink>
      <w:r w:rsidRPr="00D12F7D">
        <w:rPr>
          <w:lang w:val="pt-BR"/>
        </w:rPr>
        <w:t xml:space="preserve">. </w:t>
      </w:r>
      <w:r>
        <w:t>Acesso em: 05 jan 2021.</w:t>
      </w:r>
    </w:p>
    <w:p w14:paraId="00000123" w14:textId="77777777" w:rsidR="005B606E" w:rsidRPr="00D12F7D" w:rsidRDefault="009F187D">
      <w:pPr>
        <w:pBdr>
          <w:top w:val="nil"/>
          <w:left w:val="nil"/>
          <w:bottom w:val="nil"/>
          <w:right w:val="nil"/>
          <w:between w:val="nil"/>
        </w:pBdr>
        <w:spacing w:after="160"/>
        <w:ind w:left="283"/>
        <w:rPr>
          <w:color w:val="000000"/>
          <w:szCs w:val="24"/>
          <w:lang w:val="pt-BR"/>
        </w:rPr>
      </w:pPr>
      <w:r>
        <w:t xml:space="preserve">BBC NEWS, </w:t>
      </w:r>
      <w:r>
        <w:rPr>
          <w:b/>
        </w:rPr>
        <w:t>Syria conflict: Jordan's Zaatari refugee camp from the air</w:t>
      </w:r>
      <w:r>
        <w:t xml:space="preserve">. 2016. </w:t>
      </w:r>
      <w:r w:rsidRPr="00D12F7D">
        <w:rPr>
          <w:lang w:val="pt-BR"/>
        </w:rPr>
        <w:t>Disponível em: https://www.bbc.com/news/av/world-middle-east-35492705. Acesso em: 15 no</w:t>
      </w:r>
      <w:r w:rsidRPr="00D12F7D">
        <w:rPr>
          <w:lang w:val="pt-BR"/>
        </w:rPr>
        <w:t>v. 2020.</w:t>
      </w:r>
    </w:p>
    <w:p w14:paraId="00000124" w14:textId="77777777" w:rsidR="005B606E" w:rsidRPr="00D12F7D" w:rsidRDefault="009F187D">
      <w:pPr>
        <w:pBdr>
          <w:top w:val="nil"/>
          <w:left w:val="nil"/>
          <w:bottom w:val="nil"/>
          <w:right w:val="nil"/>
          <w:between w:val="nil"/>
        </w:pBdr>
        <w:spacing w:after="160"/>
        <w:ind w:left="283"/>
        <w:rPr>
          <w:lang w:val="pt-BR"/>
        </w:rPr>
      </w:pPr>
      <w:r w:rsidRPr="00D12F7D">
        <w:rPr>
          <w:lang w:val="pt-BR"/>
        </w:rPr>
        <w:t xml:space="preserve">CARBONARI, L. T.; LIBRELOTTO, L. I. </w:t>
      </w:r>
      <w:r w:rsidRPr="00D12F7D">
        <w:rPr>
          <w:b/>
          <w:lang w:val="pt-BR"/>
        </w:rPr>
        <w:t>Indicadores e diretrizes para a seleção e projeto de abrigos temporários móveis pós-desastres naturais.</w:t>
      </w:r>
      <w:r w:rsidRPr="00D12F7D">
        <w:rPr>
          <w:lang w:val="pt-BR"/>
        </w:rPr>
        <w:t xml:space="preserve"> In: ENCONTRO DE SUSTENTABILIDADE EM PROJETO, 6., 2018, Florianópolis. Anais do ENSUS. Florianópolis: UFSC, </w:t>
      </w:r>
      <w:r w:rsidRPr="00D12F7D">
        <w:rPr>
          <w:lang w:val="pt-BR"/>
        </w:rPr>
        <w:t>2018. p. 1465-1474.</w:t>
      </w:r>
    </w:p>
    <w:p w14:paraId="00000125" w14:textId="77777777" w:rsidR="005B606E" w:rsidRPr="00D12F7D" w:rsidRDefault="009F187D">
      <w:pPr>
        <w:spacing w:after="160"/>
        <w:ind w:left="283"/>
        <w:rPr>
          <w:lang w:val="pt-BR"/>
        </w:rPr>
      </w:pPr>
      <w:r w:rsidRPr="00D12F7D">
        <w:rPr>
          <w:lang w:val="pt-BR"/>
        </w:rPr>
        <w:t xml:space="preserve">CARBONARI, Luana Toralles. </w:t>
      </w:r>
      <w:r w:rsidRPr="00D12F7D">
        <w:rPr>
          <w:b/>
          <w:lang w:val="pt-BR"/>
        </w:rPr>
        <w:t>Modelo multicritério de decisão para o projeto de acampamentos temporários planejados voltados a cenários de desastre</w:t>
      </w:r>
      <w:r w:rsidRPr="00D12F7D">
        <w:rPr>
          <w:lang w:val="pt-BR"/>
        </w:rPr>
        <w:t xml:space="preserve">. 2020. 409 f. Tese (Doutorado) - Curso de Arquitetura e Urbanismo, Universidade Federal de </w:t>
      </w:r>
      <w:r w:rsidRPr="00D12F7D">
        <w:rPr>
          <w:lang w:val="pt-BR"/>
        </w:rPr>
        <w:t xml:space="preserve">Santa Catarina, Florianópolis, 2021. </w:t>
      </w:r>
    </w:p>
    <w:p w14:paraId="00000126" w14:textId="77777777" w:rsidR="005B606E" w:rsidRPr="00D12F7D" w:rsidRDefault="009F187D">
      <w:pPr>
        <w:pBdr>
          <w:top w:val="nil"/>
          <w:left w:val="nil"/>
          <w:bottom w:val="nil"/>
          <w:right w:val="nil"/>
          <w:between w:val="nil"/>
        </w:pBdr>
        <w:spacing w:after="160"/>
        <w:ind w:left="283"/>
        <w:rPr>
          <w:lang w:val="pt-BR"/>
        </w:rPr>
      </w:pPr>
      <w:r>
        <w:t xml:space="preserve">CORSELLIS, T.; VITALE, A (Coords.). </w:t>
      </w:r>
      <w:r>
        <w:rPr>
          <w:b/>
        </w:rPr>
        <w:t>Transitional settlement:</w:t>
      </w:r>
      <w:r>
        <w:t xml:space="preserve"> displaced populations. University of Cambridge: Oxfam. </w:t>
      </w:r>
      <w:r w:rsidRPr="00D12F7D">
        <w:rPr>
          <w:lang w:val="pt-BR"/>
        </w:rPr>
        <w:t>2005. 239 p.</w:t>
      </w:r>
    </w:p>
    <w:p w14:paraId="00000127" w14:textId="77777777" w:rsidR="005B606E" w:rsidRPr="00D12F7D" w:rsidRDefault="009F187D">
      <w:pPr>
        <w:spacing w:after="160"/>
        <w:ind w:left="283"/>
        <w:rPr>
          <w:lang w:val="pt-BR"/>
        </w:rPr>
      </w:pPr>
      <w:r w:rsidRPr="00D12F7D">
        <w:rPr>
          <w:color w:val="222222"/>
          <w:highlight w:val="white"/>
          <w:lang w:val="pt-BR"/>
        </w:rPr>
        <w:t xml:space="preserve">DE CASTRO, Antônio Luiz Coimbra. Glossário de defesa civil estudos de riscos e medicina de </w:t>
      </w:r>
      <w:proofErr w:type="gramStart"/>
      <w:r w:rsidRPr="00D12F7D">
        <w:rPr>
          <w:color w:val="222222"/>
          <w:highlight w:val="white"/>
          <w:lang w:val="pt-BR"/>
        </w:rPr>
        <w:t>desastres.Segunda</w:t>
      </w:r>
      <w:proofErr w:type="gramEnd"/>
      <w:r w:rsidRPr="00D12F7D">
        <w:rPr>
          <w:color w:val="222222"/>
          <w:highlight w:val="white"/>
          <w:lang w:val="pt-BR"/>
        </w:rPr>
        <w:t xml:space="preserve"> edição: revisada e ampliada. </w:t>
      </w:r>
      <w:r w:rsidRPr="00D12F7D">
        <w:rPr>
          <w:b/>
          <w:color w:val="222222"/>
          <w:highlight w:val="white"/>
          <w:lang w:val="pt-BR"/>
        </w:rPr>
        <w:t>Brasília: Ministério da Integração Nacional</w:t>
      </w:r>
      <w:r w:rsidRPr="00D12F7D">
        <w:rPr>
          <w:color w:val="222222"/>
          <w:highlight w:val="white"/>
          <w:lang w:val="pt-BR"/>
        </w:rPr>
        <w:t>, 2009</w:t>
      </w:r>
      <w:r w:rsidRPr="00D12F7D">
        <w:rPr>
          <w:rFonts w:ascii="Arial" w:eastAsia="Arial" w:hAnsi="Arial" w:cs="Arial"/>
          <w:color w:val="222222"/>
          <w:sz w:val="20"/>
          <w:highlight w:val="white"/>
          <w:lang w:val="pt-BR"/>
        </w:rPr>
        <w:t>.</w:t>
      </w:r>
    </w:p>
    <w:p w14:paraId="00000128" w14:textId="77777777" w:rsidR="005B606E" w:rsidRDefault="009F187D">
      <w:pPr>
        <w:pBdr>
          <w:top w:val="nil"/>
          <w:left w:val="nil"/>
          <w:bottom w:val="nil"/>
          <w:right w:val="nil"/>
          <w:between w:val="nil"/>
        </w:pBdr>
        <w:spacing w:after="160"/>
        <w:ind w:left="283"/>
      </w:pPr>
      <w:r w:rsidRPr="00D12F7D">
        <w:rPr>
          <w:lang w:val="pt-BR"/>
        </w:rPr>
        <w:t xml:space="preserve">EM-DAT. </w:t>
      </w:r>
      <w:r w:rsidRPr="00D12F7D">
        <w:rPr>
          <w:b/>
          <w:lang w:val="pt-BR"/>
        </w:rPr>
        <w:t>The EM-DAT Atlas</w:t>
      </w:r>
      <w:r w:rsidRPr="00D12F7D">
        <w:rPr>
          <w:lang w:val="pt-BR"/>
        </w:rPr>
        <w:t xml:space="preserve">. c2020. Disponível em: https://www.emdat.be/emdat_atlas/. </w:t>
      </w:r>
      <w:r>
        <w:t>Acesso em: 18 jan. 2021.</w:t>
      </w:r>
    </w:p>
    <w:p w14:paraId="00000129" w14:textId="77777777" w:rsidR="005B606E" w:rsidRPr="00D12F7D" w:rsidRDefault="009F187D">
      <w:pPr>
        <w:pBdr>
          <w:top w:val="nil"/>
          <w:left w:val="nil"/>
          <w:bottom w:val="nil"/>
          <w:right w:val="nil"/>
          <w:between w:val="nil"/>
        </w:pBdr>
        <w:spacing w:after="160"/>
        <w:ind w:left="283"/>
        <w:rPr>
          <w:lang w:val="pt-BR"/>
        </w:rPr>
      </w:pPr>
      <w:r>
        <w:t xml:space="preserve">GLOBAL TIMES. </w:t>
      </w:r>
      <w:r>
        <w:rPr>
          <w:b/>
        </w:rPr>
        <w:t>Syrian refugees at Zaatari camp in Jordan</w:t>
      </w:r>
      <w:r>
        <w:t xml:space="preserve">. </w:t>
      </w:r>
      <w:r w:rsidRPr="00D12F7D">
        <w:rPr>
          <w:lang w:val="pt-BR"/>
        </w:rPr>
        <w:t>2012. Disponível em: https://www.globaltimes.cn/content/726418.shtml. Acesso em: 22 jan. 2021.</w:t>
      </w:r>
    </w:p>
    <w:p w14:paraId="0000012A" w14:textId="77777777" w:rsidR="005B606E" w:rsidRPr="00D12F7D" w:rsidRDefault="009F187D">
      <w:pPr>
        <w:pBdr>
          <w:top w:val="nil"/>
          <w:left w:val="nil"/>
          <w:bottom w:val="nil"/>
          <w:right w:val="nil"/>
          <w:between w:val="nil"/>
        </w:pBdr>
        <w:spacing w:after="160"/>
        <w:ind w:left="283"/>
        <w:rPr>
          <w:lang w:val="pt-BR"/>
        </w:rPr>
      </w:pPr>
      <w:r>
        <w:t xml:space="preserve">INVESTING.COM. </w:t>
      </w:r>
      <w:r>
        <w:rPr>
          <w:b/>
        </w:rPr>
        <w:t>At Za</w:t>
      </w:r>
      <w:r>
        <w:rPr>
          <w:b/>
        </w:rPr>
        <w:t xml:space="preserve">atari camp supermarket, Syrian </w:t>
      </w:r>
      <w:proofErr w:type="gramStart"/>
      <w:r>
        <w:rPr>
          <w:b/>
        </w:rPr>
        <w:t>refugees</w:t>
      </w:r>
      <w:proofErr w:type="gramEnd"/>
      <w:r>
        <w:rPr>
          <w:b/>
        </w:rPr>
        <w:t xml:space="preserve"> shop with blink of an eye</w:t>
      </w:r>
      <w:r>
        <w:t xml:space="preserve">. 2016. Disponível em: </w:t>
      </w:r>
      <w:hyperlink r:id="rId41">
        <w:r>
          <w:t>https://www.investing.com/news/world</w:t>
        </w:r>
      </w:hyperlink>
      <w:r>
        <w:t xml:space="preserve"> -news/at-zaatari-camp-</w:t>
      </w:r>
      <w:proofErr w:type="gramStart"/>
      <w:r>
        <w:t>supermarket,-</w:t>
      </w:r>
      <w:proofErr w:type="gramEnd"/>
      <w:r>
        <w:t>syrian-refugees-shop-with-blink-of-an-ey</w:t>
      </w:r>
      <w:r>
        <w:t xml:space="preserve">e-444042. </w:t>
      </w:r>
      <w:r w:rsidRPr="00D12F7D">
        <w:rPr>
          <w:lang w:val="pt-BR"/>
        </w:rPr>
        <w:t>Acesso em: 7 jan. 2021.</w:t>
      </w:r>
    </w:p>
    <w:p w14:paraId="0000012B" w14:textId="77777777" w:rsidR="005B606E" w:rsidRDefault="009F187D">
      <w:pPr>
        <w:pBdr>
          <w:top w:val="nil"/>
          <w:left w:val="nil"/>
          <w:bottom w:val="nil"/>
          <w:right w:val="nil"/>
          <w:between w:val="nil"/>
        </w:pBdr>
        <w:spacing w:after="160"/>
        <w:ind w:left="283"/>
      </w:pPr>
      <w:r w:rsidRPr="00D12F7D">
        <w:rPr>
          <w:lang w:val="pt-BR"/>
        </w:rPr>
        <w:t xml:space="preserve">LEMES, Giovanna Loíse da Cruz; REZENDE, Alex Nogueira. Habitações emergenciais em situações de desastres ambientais. </w:t>
      </w:r>
      <w:r w:rsidRPr="00D12F7D">
        <w:rPr>
          <w:b/>
          <w:lang w:val="pt-BR"/>
        </w:rPr>
        <w:t>Arquitextos</w:t>
      </w:r>
      <w:r w:rsidRPr="00D12F7D">
        <w:rPr>
          <w:lang w:val="pt-BR"/>
        </w:rPr>
        <w:t xml:space="preserve">, São Paulo, n. 232.02, set. 2019. Disponível em: </w:t>
      </w:r>
      <w:proofErr w:type="gramStart"/>
      <w:r w:rsidRPr="00D12F7D">
        <w:rPr>
          <w:lang w:val="pt-BR"/>
        </w:rPr>
        <w:t>https://vitruvius.com.br/revistas/read/arqui</w:t>
      </w:r>
      <w:r w:rsidRPr="00D12F7D">
        <w:rPr>
          <w:lang w:val="pt-BR"/>
        </w:rPr>
        <w:t>textos/20.232/7520 .</w:t>
      </w:r>
      <w:proofErr w:type="gramEnd"/>
      <w:r w:rsidRPr="00D12F7D">
        <w:rPr>
          <w:lang w:val="pt-BR"/>
        </w:rPr>
        <w:t xml:space="preserve"> </w:t>
      </w:r>
      <w:r>
        <w:t>Acesso em: 10 dez. 2020.</w:t>
      </w:r>
    </w:p>
    <w:p w14:paraId="0000012C" w14:textId="77777777" w:rsidR="005B606E" w:rsidRDefault="009F187D">
      <w:pPr>
        <w:pBdr>
          <w:top w:val="nil"/>
          <w:left w:val="nil"/>
          <w:bottom w:val="nil"/>
          <w:right w:val="nil"/>
          <w:between w:val="nil"/>
        </w:pBdr>
        <w:spacing w:after="160"/>
        <w:ind w:left="283"/>
      </w:pPr>
      <w:r>
        <w:t xml:space="preserve">BATAH, Mohadmmad. A single mother supports her family in Zaatari camp. </w:t>
      </w:r>
      <w:r w:rsidRPr="00D12F7D">
        <w:rPr>
          <w:b/>
          <w:lang w:val="pt-BR"/>
        </w:rPr>
        <w:t>Medium.com.</w:t>
      </w:r>
      <w:r w:rsidRPr="00D12F7D">
        <w:rPr>
          <w:lang w:val="pt-BR"/>
        </w:rPr>
        <w:t xml:space="preserve"> 2018. Disponível em: https://medium.com/world-food-programme-insight/a-syrian-refugee-story-d75e6a32e28f. </w:t>
      </w:r>
      <w:r>
        <w:t>Acesso em: 15 jun. 20</w:t>
      </w:r>
      <w:r>
        <w:t>21.</w:t>
      </w:r>
    </w:p>
    <w:p w14:paraId="0000012D" w14:textId="77777777" w:rsidR="005B606E" w:rsidRDefault="009F187D">
      <w:pPr>
        <w:spacing w:after="160"/>
        <w:ind w:left="283"/>
      </w:pPr>
      <w:r>
        <w:t xml:space="preserve">NAPPI, M. M. L.; SOUZA, J. C. Disaster management: hierarchical structuring criteria for selection and location of temporary shelters. </w:t>
      </w:r>
      <w:r>
        <w:rPr>
          <w:b/>
        </w:rPr>
        <w:t>Natural Hazards</w:t>
      </w:r>
      <w:r>
        <w:t>, v. 75, n. 3, p. 2421–2436, 2014.</w:t>
      </w:r>
    </w:p>
    <w:p w14:paraId="0000012E" w14:textId="77777777" w:rsidR="005B606E" w:rsidRDefault="009F187D">
      <w:pPr>
        <w:spacing w:after="240"/>
        <w:ind w:left="283"/>
      </w:pPr>
      <w:r>
        <w:t xml:space="preserve">OXFAN INTERNATIONAL. </w:t>
      </w:r>
      <w:r>
        <w:rPr>
          <w:b/>
        </w:rPr>
        <w:t>Zaatari Refugee Camp</w:t>
      </w:r>
      <w:r>
        <w:t xml:space="preserve">. c2021. </w:t>
      </w:r>
      <w:r w:rsidRPr="00D12F7D">
        <w:rPr>
          <w:lang w:val="pt-BR"/>
        </w:rPr>
        <w:t xml:space="preserve">Disponível em: </w:t>
      </w:r>
      <w:hyperlink r:id="rId42">
        <w:r w:rsidRPr="00D12F7D">
          <w:rPr>
            <w:lang w:val="pt-BR"/>
          </w:rPr>
          <w:t>https://www.oxfam.org/en/life-zaatari-largest-syrian-refugee-camp-world</w:t>
        </w:r>
      </w:hyperlink>
      <w:r w:rsidRPr="00D12F7D">
        <w:rPr>
          <w:lang w:val="pt-BR"/>
        </w:rPr>
        <w:t xml:space="preserve">. </w:t>
      </w:r>
      <w:r>
        <w:t>Acesso em: 10 jan. 2021.</w:t>
      </w:r>
    </w:p>
    <w:p w14:paraId="0000012F" w14:textId="77777777" w:rsidR="005B606E" w:rsidRPr="00D12F7D" w:rsidRDefault="009F187D">
      <w:pPr>
        <w:spacing w:after="240"/>
        <w:ind w:left="283"/>
        <w:rPr>
          <w:lang w:val="pt-BR"/>
        </w:rPr>
      </w:pPr>
      <w:r>
        <w:lastRenderedPageBreak/>
        <w:t>QUARANTELLI, Enrico Louis</w:t>
      </w:r>
      <w:r>
        <w:rPr>
          <w:b/>
        </w:rPr>
        <w:t>. Patterns of sheltering and housing in Amer</w:t>
      </w:r>
      <w:r>
        <w:rPr>
          <w:b/>
        </w:rPr>
        <w:t>ican disasters.</w:t>
      </w:r>
      <w:r>
        <w:t xml:space="preserve"> </w:t>
      </w:r>
      <w:r w:rsidRPr="00D12F7D">
        <w:rPr>
          <w:lang w:val="pt-BR"/>
        </w:rPr>
        <w:t>1991.</w:t>
      </w:r>
    </w:p>
    <w:p w14:paraId="00000130" w14:textId="77777777" w:rsidR="005B606E" w:rsidRDefault="009F187D">
      <w:pPr>
        <w:pBdr>
          <w:top w:val="nil"/>
          <w:left w:val="nil"/>
          <w:bottom w:val="nil"/>
          <w:right w:val="nil"/>
          <w:between w:val="nil"/>
        </w:pBdr>
        <w:spacing w:after="160"/>
        <w:ind w:left="283"/>
      </w:pPr>
      <w:r w:rsidRPr="00D12F7D">
        <w:rPr>
          <w:lang w:val="pt-BR"/>
        </w:rPr>
        <w:t xml:space="preserve">SECRETARIA DE ESTADO DA DEFESA CIVIL DO RIO DE JANEIRO. </w:t>
      </w:r>
      <w:r w:rsidRPr="00D12F7D">
        <w:rPr>
          <w:b/>
          <w:lang w:val="pt-BR"/>
        </w:rPr>
        <w:t>Administração para Abrigos Temporários</w:t>
      </w:r>
      <w:r w:rsidRPr="00D12F7D">
        <w:rPr>
          <w:lang w:val="pt-BR"/>
        </w:rPr>
        <w:t xml:space="preserve">. Rio de Janeiro: SEDEC/RJ, 2006. </w:t>
      </w:r>
      <w:r>
        <w:t>244 p.</w:t>
      </w:r>
    </w:p>
    <w:p w14:paraId="00000131" w14:textId="77777777" w:rsidR="005B606E" w:rsidRDefault="009F187D">
      <w:pPr>
        <w:pBdr>
          <w:top w:val="nil"/>
          <w:left w:val="nil"/>
          <w:bottom w:val="nil"/>
          <w:right w:val="nil"/>
          <w:between w:val="nil"/>
        </w:pBdr>
        <w:spacing w:after="160"/>
        <w:ind w:left="283"/>
      </w:pPr>
      <w:r>
        <w:t xml:space="preserve">SPHERE ASSOCIATION. </w:t>
      </w:r>
      <w:r>
        <w:rPr>
          <w:b/>
        </w:rPr>
        <w:t xml:space="preserve">The Sphere Handbook: </w:t>
      </w:r>
      <w:r>
        <w:t>Humanitarian Charter and Minimum Standards in Humanitarian</w:t>
      </w:r>
      <w:r>
        <w:t xml:space="preserve"> Response. 4.ed. Genevra. 2018</w:t>
      </w:r>
    </w:p>
    <w:p w14:paraId="00000132" w14:textId="77777777" w:rsidR="005B606E" w:rsidRDefault="009F187D">
      <w:pPr>
        <w:pBdr>
          <w:top w:val="nil"/>
          <w:left w:val="nil"/>
          <w:bottom w:val="nil"/>
          <w:right w:val="nil"/>
          <w:between w:val="nil"/>
        </w:pBdr>
        <w:spacing w:after="160"/>
        <w:ind w:left="283"/>
      </w:pPr>
      <w:r>
        <w:rPr>
          <w:color w:val="000000"/>
          <w:szCs w:val="24"/>
        </w:rPr>
        <w:t>SHELTER CENTRE. Shelter After Disaster: Strategies for transitional settlement and reconstruction, p. 194, 2010. </w:t>
      </w:r>
    </w:p>
    <w:p w14:paraId="00000133" w14:textId="77777777" w:rsidR="005B606E" w:rsidRPr="00D12F7D" w:rsidRDefault="009F187D">
      <w:pPr>
        <w:pBdr>
          <w:top w:val="nil"/>
          <w:left w:val="nil"/>
          <w:bottom w:val="nil"/>
          <w:right w:val="nil"/>
          <w:between w:val="nil"/>
        </w:pBdr>
        <w:spacing w:after="160"/>
        <w:ind w:left="283"/>
        <w:rPr>
          <w:lang w:val="pt-BR"/>
        </w:rPr>
      </w:pPr>
      <w:r w:rsidRPr="00D12F7D">
        <w:rPr>
          <w:lang w:val="pt-BR"/>
        </w:rPr>
        <w:t xml:space="preserve">SHELTER PROJECTS 2013-2014. Disponível em: </w:t>
      </w:r>
      <w:hyperlink r:id="rId43">
        <w:r w:rsidRPr="00D12F7D">
          <w:rPr>
            <w:lang w:val="pt-BR"/>
          </w:rPr>
          <w:t>http://shelterprojects.org/shelter projects2013-2014/SP13-14_A12-Jordan-2014.pd</w:t>
        </w:r>
      </w:hyperlink>
      <w:r w:rsidRPr="00D12F7D">
        <w:rPr>
          <w:lang w:val="pt-BR"/>
        </w:rPr>
        <w:t xml:space="preserve"> Acesso em: 08 jan. 2021.</w:t>
      </w:r>
    </w:p>
    <w:p w14:paraId="00000134" w14:textId="77777777" w:rsidR="005B606E" w:rsidRPr="00D12F7D" w:rsidRDefault="009F187D">
      <w:pPr>
        <w:pBdr>
          <w:top w:val="nil"/>
          <w:left w:val="nil"/>
          <w:bottom w:val="nil"/>
          <w:right w:val="nil"/>
          <w:between w:val="nil"/>
        </w:pBdr>
        <w:spacing w:after="160"/>
        <w:ind w:left="283"/>
        <w:rPr>
          <w:lang w:val="pt-BR"/>
        </w:rPr>
      </w:pPr>
      <w:r w:rsidRPr="00D12F7D">
        <w:rPr>
          <w:lang w:val="pt-BR"/>
        </w:rPr>
        <w:t xml:space="preserve">TOMINAGA, Lídia Keiko; SANTORO, Jair; AMARAL, Rosangela do. </w:t>
      </w:r>
      <w:r w:rsidRPr="00D12F7D">
        <w:rPr>
          <w:b/>
          <w:lang w:val="pt-BR"/>
        </w:rPr>
        <w:t>Desastres Naturais: conhecer para prevenir</w:t>
      </w:r>
      <w:r w:rsidRPr="00D12F7D">
        <w:rPr>
          <w:lang w:val="pt-BR"/>
        </w:rPr>
        <w:t>. São Paulo: Insti</w:t>
      </w:r>
      <w:r w:rsidRPr="00D12F7D">
        <w:rPr>
          <w:lang w:val="pt-BR"/>
        </w:rPr>
        <w:t>tuto Geológico, 2009.</w:t>
      </w:r>
    </w:p>
    <w:p w14:paraId="00000135" w14:textId="77777777" w:rsidR="005B606E" w:rsidRPr="00D12F7D" w:rsidRDefault="009F187D">
      <w:pPr>
        <w:pBdr>
          <w:top w:val="nil"/>
          <w:left w:val="nil"/>
          <w:bottom w:val="nil"/>
          <w:right w:val="nil"/>
          <w:between w:val="nil"/>
        </w:pBdr>
        <w:spacing w:after="160"/>
        <w:ind w:left="283"/>
        <w:rPr>
          <w:lang w:val="pt-BR"/>
        </w:rPr>
      </w:pPr>
      <w:r w:rsidRPr="00D12F7D">
        <w:rPr>
          <w:lang w:val="pt-BR"/>
        </w:rPr>
        <w:t xml:space="preserve">UN-HABITAT; IFRC. </w:t>
      </w:r>
      <w:r w:rsidRPr="00D12F7D">
        <w:rPr>
          <w:b/>
          <w:lang w:val="pt-BR"/>
        </w:rPr>
        <w:t>Jordan – 2014 – Syria conflict</w:t>
      </w:r>
      <w:r w:rsidRPr="00D12F7D">
        <w:rPr>
          <w:lang w:val="pt-BR"/>
        </w:rPr>
        <w:t>, 2014. Disponível em:</w:t>
      </w:r>
      <w:hyperlink r:id="rId44">
        <w:r w:rsidRPr="00D12F7D">
          <w:rPr>
            <w:lang w:val="pt-BR"/>
          </w:rPr>
          <w:t>http://shelterprojects.org/shelterprojects2013-2014/SP13-14_A12-J</w:t>
        </w:r>
        <w:r w:rsidRPr="00D12F7D">
          <w:rPr>
            <w:lang w:val="pt-BR"/>
          </w:rPr>
          <w:t>ordan-2014.pdf</w:t>
        </w:r>
      </w:hyperlink>
      <w:r w:rsidRPr="00D12F7D">
        <w:rPr>
          <w:lang w:val="pt-BR"/>
        </w:rPr>
        <w:t xml:space="preserve">. Acesso em: 03 jan.2021. </w:t>
      </w:r>
    </w:p>
    <w:p w14:paraId="00000136" w14:textId="77777777" w:rsidR="005B606E" w:rsidRPr="00D12F7D" w:rsidRDefault="009F187D">
      <w:pPr>
        <w:pBdr>
          <w:top w:val="nil"/>
          <w:left w:val="nil"/>
          <w:bottom w:val="nil"/>
          <w:right w:val="nil"/>
          <w:between w:val="nil"/>
        </w:pBdr>
        <w:spacing w:after="160"/>
        <w:ind w:left="283"/>
        <w:rPr>
          <w:lang w:val="pt-BR"/>
        </w:rPr>
      </w:pPr>
      <w:r w:rsidRPr="00D12F7D">
        <w:rPr>
          <w:color w:val="000000"/>
          <w:szCs w:val="24"/>
          <w:lang w:val="pt-BR"/>
        </w:rPr>
        <w:t xml:space="preserve">UNHCR. </w:t>
      </w:r>
      <w:r w:rsidRPr="00D12F7D">
        <w:rPr>
          <w:b/>
          <w:color w:val="000000"/>
          <w:szCs w:val="24"/>
          <w:lang w:val="pt-BR"/>
        </w:rPr>
        <w:t>SHELTER DESIGN CATALOGUE</w:t>
      </w:r>
      <w:r w:rsidRPr="00D12F7D">
        <w:rPr>
          <w:lang w:val="pt-BR"/>
        </w:rPr>
        <w:t>.</w:t>
      </w:r>
      <w:r w:rsidRPr="00D12F7D">
        <w:rPr>
          <w:color w:val="000000"/>
          <w:szCs w:val="24"/>
          <w:lang w:val="pt-BR"/>
        </w:rPr>
        <w:t>Switzerland, 2016</w:t>
      </w:r>
      <w:r w:rsidRPr="00D12F7D">
        <w:rPr>
          <w:lang w:val="pt-BR"/>
        </w:rPr>
        <w:t>, 68 p. Disponível em: https://cms.emergency.unhcr.org/documents/11982/57181/Shelter+Design+Catalogue+January+2016/a891fdb2-4ef9-42d9-bf0f-c12002b3652e.</w:t>
      </w:r>
    </w:p>
    <w:p w14:paraId="00000137" w14:textId="77777777" w:rsidR="005B606E" w:rsidRDefault="009F187D">
      <w:pPr>
        <w:pBdr>
          <w:top w:val="nil"/>
          <w:left w:val="nil"/>
          <w:bottom w:val="nil"/>
          <w:right w:val="nil"/>
          <w:between w:val="nil"/>
        </w:pBdr>
        <w:spacing w:after="160"/>
        <w:ind w:left="283"/>
        <w:rPr>
          <w:szCs w:val="24"/>
        </w:rPr>
      </w:pPr>
      <w:r>
        <w:rPr>
          <w:color w:val="000000"/>
          <w:szCs w:val="24"/>
        </w:rPr>
        <w:t xml:space="preserve">UNHCR. </w:t>
      </w:r>
      <w:r>
        <w:rPr>
          <w:b/>
          <w:color w:val="000000"/>
          <w:szCs w:val="24"/>
        </w:rPr>
        <w:t>Emergency Handbook: Emergency Shelter Standard</w:t>
      </w:r>
      <w:r>
        <w:t>.</w:t>
      </w:r>
      <w:r>
        <w:rPr>
          <w:color w:val="000000"/>
          <w:szCs w:val="24"/>
        </w:rPr>
        <w:t xml:space="preserve"> p. 1–11, 2019</w:t>
      </w:r>
      <w:r>
        <w:t>.</w:t>
      </w:r>
      <w:r>
        <w:rPr>
          <w:color w:val="000000"/>
          <w:szCs w:val="24"/>
        </w:rPr>
        <w:t xml:space="preserve"> a. Disponível em:</w:t>
      </w:r>
      <w:r>
        <w:t xml:space="preserve"> </w:t>
      </w:r>
      <w:hyperlink r:id="rId45">
        <w:r>
          <w:rPr>
            <w:szCs w:val="24"/>
          </w:rPr>
          <w:t>https://emergency.unhcr.org/entry/36774/emergency-shelter-standard</w:t>
        </w:r>
      </w:hyperlink>
      <w:r>
        <w:rPr>
          <w:szCs w:val="24"/>
        </w:rPr>
        <w:t>.</w:t>
      </w:r>
    </w:p>
    <w:p w14:paraId="00000138" w14:textId="77777777" w:rsidR="005B606E" w:rsidRDefault="009F187D">
      <w:pPr>
        <w:pBdr>
          <w:top w:val="nil"/>
          <w:left w:val="nil"/>
          <w:bottom w:val="nil"/>
          <w:right w:val="nil"/>
          <w:between w:val="nil"/>
        </w:pBdr>
        <w:spacing w:after="160"/>
        <w:ind w:left="283"/>
      </w:pPr>
      <w:r>
        <w:t xml:space="preserve">UNHCR. </w:t>
      </w:r>
      <w:r>
        <w:rPr>
          <w:b/>
        </w:rPr>
        <w:t>Emergency Handbook: Spontaneous settlement strategy guidance.</w:t>
      </w:r>
      <w:r>
        <w:t xml:space="preserve"> p. 1–6, 2021. a. Disponível em: </w:t>
      </w:r>
      <w:hyperlink r:id="rId46">
        <w:r>
          <w:t>https://emergency.unhcr.org/entry /33275/spontaneous-settlement-strategy-guidance</w:t>
        </w:r>
      </w:hyperlink>
      <w:r>
        <w:t>.</w:t>
      </w:r>
    </w:p>
    <w:p w14:paraId="00000139" w14:textId="77777777" w:rsidR="005B606E" w:rsidRDefault="009F187D">
      <w:pPr>
        <w:pBdr>
          <w:top w:val="nil"/>
          <w:left w:val="nil"/>
          <w:bottom w:val="nil"/>
          <w:right w:val="nil"/>
          <w:between w:val="nil"/>
        </w:pBdr>
        <w:spacing w:after="160"/>
        <w:ind w:left="283"/>
      </w:pPr>
      <w:r w:rsidRPr="00D12F7D">
        <w:rPr>
          <w:lang w:val="pt-BR"/>
        </w:rPr>
        <w:t xml:space="preserve">UNHCR. </w:t>
      </w:r>
      <w:r w:rsidRPr="00D12F7D">
        <w:rPr>
          <w:b/>
          <w:lang w:val="pt-BR"/>
        </w:rPr>
        <w:t>Food at Za’atari Camp</w:t>
      </w:r>
      <w:r w:rsidRPr="00D12F7D">
        <w:rPr>
          <w:lang w:val="pt-BR"/>
        </w:rPr>
        <w:t>. c2021. c. Disponível em: https://www.unhcr.org/7steps/en/fo</w:t>
      </w:r>
      <w:r w:rsidRPr="00D12F7D">
        <w:rPr>
          <w:lang w:val="pt-BR"/>
        </w:rPr>
        <w:t xml:space="preserve">od/. </w:t>
      </w:r>
      <w:r>
        <w:t>Acesso em: 07 jun. 2021.</w:t>
      </w:r>
    </w:p>
    <w:p w14:paraId="0000013A" w14:textId="77777777" w:rsidR="005B606E" w:rsidRPr="00D12F7D" w:rsidRDefault="009F187D">
      <w:pPr>
        <w:spacing w:after="160"/>
        <w:ind w:left="283"/>
        <w:rPr>
          <w:lang w:val="pt-BR"/>
        </w:rPr>
      </w:pPr>
      <w:r>
        <w:t xml:space="preserve">UNHCR.  </w:t>
      </w:r>
      <w:r>
        <w:rPr>
          <w:b/>
        </w:rPr>
        <w:t xml:space="preserve">Refugees Situation: Impacts of electricity - Participatory impact assessment of electricity access in Zaatari and Azraq camps in UNHCR Jordan. </w:t>
      </w:r>
      <w:r w:rsidRPr="00D12F7D">
        <w:rPr>
          <w:lang w:val="pt-BR"/>
        </w:rPr>
        <w:t>Fev 2019. b.</w:t>
      </w:r>
      <w:r w:rsidRPr="00D12F7D">
        <w:rPr>
          <w:b/>
          <w:i/>
          <w:lang w:val="pt-BR"/>
        </w:rPr>
        <w:t xml:space="preserve"> </w:t>
      </w:r>
      <w:r w:rsidRPr="00D12F7D">
        <w:rPr>
          <w:lang w:val="pt-BR"/>
        </w:rPr>
        <w:t xml:space="preserve">Disponível em: </w:t>
      </w:r>
      <w:hyperlink r:id="rId47">
        <w:r w:rsidRPr="00D12F7D">
          <w:rPr>
            <w:lang w:val="pt-BR"/>
          </w:rPr>
          <w:t>https://data2.unhcr.org/en/documents/details/67947</w:t>
        </w:r>
      </w:hyperlink>
      <w:r w:rsidRPr="00D12F7D">
        <w:rPr>
          <w:lang w:val="pt-BR"/>
        </w:rPr>
        <w:t>. Acesso em: 15 jan 2021.</w:t>
      </w:r>
    </w:p>
    <w:p w14:paraId="0000013B" w14:textId="77777777" w:rsidR="005B606E" w:rsidRPr="00D12F7D" w:rsidRDefault="009F187D">
      <w:pPr>
        <w:spacing w:after="160"/>
        <w:ind w:left="283"/>
        <w:rPr>
          <w:lang w:val="pt-BR"/>
        </w:rPr>
      </w:pPr>
      <w:r w:rsidRPr="00D12F7D">
        <w:rPr>
          <w:lang w:val="pt-BR"/>
        </w:rPr>
        <w:t xml:space="preserve">UNHCR. </w:t>
      </w:r>
      <w:r w:rsidRPr="00D12F7D">
        <w:rPr>
          <w:b/>
          <w:lang w:val="pt-BR"/>
        </w:rPr>
        <w:t>Refugees Situation: Syria Regional Refugee Response.</w:t>
      </w:r>
      <w:r w:rsidRPr="00D12F7D">
        <w:rPr>
          <w:b/>
          <w:i/>
          <w:lang w:val="pt-BR"/>
        </w:rPr>
        <w:t xml:space="preserve"> </w:t>
      </w:r>
      <w:r w:rsidRPr="00D12F7D">
        <w:rPr>
          <w:lang w:val="pt-BR"/>
        </w:rPr>
        <w:t xml:space="preserve">Fev 2020. Operational Portal. Disponível em: </w:t>
      </w:r>
      <w:hyperlink r:id="rId48">
        <w:r w:rsidRPr="00D12F7D">
          <w:rPr>
            <w:lang w:val="pt-BR"/>
          </w:rPr>
          <w:t>https://data2.unhcr.org/en/documents/details/73845</w:t>
        </w:r>
      </w:hyperlink>
      <w:r w:rsidRPr="00D12F7D">
        <w:rPr>
          <w:lang w:val="pt-BR"/>
        </w:rPr>
        <w:t xml:space="preserve">. Acesso: 08 jan. 2021. </w:t>
      </w:r>
    </w:p>
    <w:p w14:paraId="0000013C" w14:textId="77777777" w:rsidR="005B606E" w:rsidRPr="00D12F7D" w:rsidRDefault="009F187D">
      <w:pPr>
        <w:spacing w:after="160"/>
        <w:ind w:left="283"/>
        <w:rPr>
          <w:lang w:val="pt-BR"/>
        </w:rPr>
      </w:pPr>
      <w:r w:rsidRPr="00D12F7D">
        <w:rPr>
          <w:lang w:val="pt-BR"/>
        </w:rPr>
        <w:t xml:space="preserve">UNHCR </w:t>
      </w:r>
      <w:r w:rsidRPr="00D12F7D">
        <w:rPr>
          <w:b/>
          <w:lang w:val="pt-BR"/>
        </w:rPr>
        <w:t xml:space="preserve">Refugees Situation: Syria Regional Refugee Response. </w:t>
      </w:r>
      <w:r w:rsidRPr="00D12F7D">
        <w:rPr>
          <w:lang w:val="pt-BR"/>
        </w:rPr>
        <w:t xml:space="preserve"> Fev 2021. b. Operational Portal. Disponível em: </w:t>
      </w:r>
      <w:hyperlink r:id="rId49">
        <w:r w:rsidRPr="00D12F7D">
          <w:rPr>
            <w:lang w:val="pt-BR"/>
          </w:rPr>
          <w:t>https://data2.unhcr.org/en/situations/syria/location/53</w:t>
        </w:r>
      </w:hyperlink>
      <w:r w:rsidRPr="00D12F7D">
        <w:rPr>
          <w:lang w:val="pt-BR"/>
        </w:rPr>
        <w:t xml:space="preserve">. Acesso:  08 jan. 2021. </w:t>
      </w:r>
    </w:p>
    <w:p w14:paraId="0000013D" w14:textId="77777777" w:rsidR="005B606E" w:rsidRDefault="009F187D">
      <w:pPr>
        <w:spacing w:after="160"/>
        <w:ind w:left="283"/>
      </w:pPr>
      <w:r w:rsidRPr="00D12F7D">
        <w:rPr>
          <w:lang w:val="pt-BR"/>
        </w:rPr>
        <w:t xml:space="preserve">UNHCR. </w:t>
      </w:r>
      <w:r w:rsidRPr="00D12F7D">
        <w:rPr>
          <w:b/>
          <w:lang w:val="pt-BR"/>
        </w:rPr>
        <w:t>Zaatari Camp's Facilities Map</w:t>
      </w:r>
      <w:r w:rsidRPr="00D12F7D">
        <w:rPr>
          <w:lang w:val="pt-BR"/>
        </w:rPr>
        <w:t xml:space="preserve">, abr 2017. Disponível em: </w:t>
      </w:r>
      <w:hyperlink r:id="rId50">
        <w:r w:rsidRPr="00D12F7D">
          <w:rPr>
            <w:lang w:val="pt-BR"/>
          </w:rPr>
          <w:t>https://data2.unhcr.org/en/documents/details/55994</w:t>
        </w:r>
      </w:hyperlink>
      <w:r w:rsidRPr="00D12F7D">
        <w:rPr>
          <w:lang w:val="pt-BR"/>
        </w:rPr>
        <w:t xml:space="preserve">. </w:t>
      </w:r>
      <w:r>
        <w:t>Acesso em: 08/02/2021.</w:t>
      </w:r>
    </w:p>
    <w:p w14:paraId="0000013E" w14:textId="77777777" w:rsidR="005B606E" w:rsidRDefault="009F187D">
      <w:pPr>
        <w:spacing w:after="160"/>
        <w:ind w:left="283"/>
      </w:pPr>
      <w:r>
        <w:lastRenderedPageBreak/>
        <w:t xml:space="preserve">UNICEF. </w:t>
      </w:r>
      <w:r>
        <w:rPr>
          <w:b/>
        </w:rPr>
        <w:t xml:space="preserve">Environment friendly and </w:t>
      </w:r>
      <w:proofErr w:type="gramStart"/>
      <w:r>
        <w:rPr>
          <w:b/>
        </w:rPr>
        <w:t>cost efficient</w:t>
      </w:r>
      <w:proofErr w:type="gramEnd"/>
      <w:r>
        <w:rPr>
          <w:b/>
        </w:rPr>
        <w:t xml:space="preserve"> water and sanitation network in Za’atari Camp</w:t>
      </w:r>
      <w:r>
        <w:t xml:space="preserve">.  </w:t>
      </w:r>
      <w:r w:rsidRPr="00D12F7D">
        <w:rPr>
          <w:lang w:val="pt-BR"/>
        </w:rPr>
        <w:t>Maio, 2018. a.</w:t>
      </w:r>
      <w:r w:rsidRPr="00D12F7D">
        <w:rPr>
          <w:i/>
          <w:lang w:val="pt-BR"/>
        </w:rPr>
        <w:t xml:space="preserve"> </w:t>
      </w:r>
      <w:r w:rsidRPr="00D12F7D">
        <w:rPr>
          <w:lang w:val="pt-BR"/>
        </w:rPr>
        <w:t>Di</w:t>
      </w:r>
      <w:r w:rsidRPr="00D12F7D">
        <w:rPr>
          <w:lang w:val="pt-BR"/>
        </w:rPr>
        <w:t xml:space="preserve">sponível em: </w:t>
      </w:r>
      <w:hyperlink r:id="rId51">
        <w:r w:rsidRPr="00D12F7D">
          <w:rPr>
            <w:lang w:val="pt-BR"/>
          </w:rPr>
          <w:t>https://www.unicef.org/jordan/press-releases/environment-friendly-and-cost-efficient-water-and-sanitation-networ</w:t>
        </w:r>
        <w:r w:rsidRPr="00D12F7D">
          <w:rPr>
            <w:lang w:val="pt-BR"/>
          </w:rPr>
          <w:t>k-zaatari-camp</w:t>
        </w:r>
      </w:hyperlink>
      <w:r w:rsidRPr="00D12F7D">
        <w:rPr>
          <w:lang w:val="pt-BR"/>
        </w:rPr>
        <w:t xml:space="preserve">. </w:t>
      </w:r>
      <w:r>
        <w:t>Acesso: 18 jan 2021.</w:t>
      </w:r>
    </w:p>
    <w:p w14:paraId="0000013F" w14:textId="77777777" w:rsidR="005B606E" w:rsidRDefault="009F187D">
      <w:pPr>
        <w:spacing w:after="160"/>
        <w:ind w:left="283"/>
        <w:rPr>
          <w:color w:val="A6A6A6"/>
        </w:rPr>
      </w:pPr>
      <w:r>
        <w:t xml:space="preserve">UNICEF. </w:t>
      </w:r>
      <w:r>
        <w:rPr>
          <w:b/>
        </w:rPr>
        <w:t>Inclusive playground opens in Za'atari refugee camp</w:t>
      </w:r>
      <w:r>
        <w:t xml:space="preserve">. b. Dez 2018. </w:t>
      </w:r>
      <w:r w:rsidRPr="00D12F7D">
        <w:rPr>
          <w:lang w:val="pt-BR"/>
        </w:rPr>
        <w:t xml:space="preserve">Disponível em: </w:t>
      </w:r>
      <w:hyperlink r:id="rId52">
        <w:r w:rsidRPr="00D12F7D">
          <w:rPr>
            <w:lang w:val="pt-BR"/>
          </w:rPr>
          <w:t>https://www.unicef.org/jo</w:t>
        </w:r>
        <w:r w:rsidRPr="00D12F7D">
          <w:rPr>
            <w:lang w:val="pt-BR"/>
          </w:rPr>
          <w:t>rdan/stories/inclusive-playground-opens- zaatari-refugee-camp</w:t>
        </w:r>
      </w:hyperlink>
      <w:r w:rsidRPr="00D12F7D">
        <w:rPr>
          <w:lang w:val="pt-BR"/>
        </w:rPr>
        <w:t xml:space="preserve">. </w:t>
      </w:r>
      <w:r>
        <w:t>Acesso em: 10 jan. 2021.</w:t>
      </w:r>
    </w:p>
    <w:sectPr w:rsidR="005B606E">
      <w:headerReference w:type="default" r:id="rId53"/>
      <w:footerReference w:type="even" r:id="rId54"/>
      <w:footerReference w:type="default" r:id="rId55"/>
      <w:footerReference w:type="first" r:id="rId56"/>
      <w:pgSz w:w="11907" w:h="16840"/>
      <w:pgMar w:top="1701" w:right="1418" w:bottom="1418"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CA802" w14:textId="77777777" w:rsidR="009F187D" w:rsidRDefault="009F187D">
      <w:r>
        <w:separator/>
      </w:r>
    </w:p>
  </w:endnote>
  <w:endnote w:type="continuationSeparator" w:id="0">
    <w:p w14:paraId="061E647E" w14:textId="77777777" w:rsidR="009F187D" w:rsidRDefault="009F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oldMT">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C" w14:textId="77777777" w:rsidR="005B606E" w:rsidRDefault="005B606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Cs w:val="24"/>
      </w:rPr>
    </w:pPr>
  </w:p>
  <w:p w14:paraId="0000014D" w14:textId="77777777" w:rsidR="005B606E" w:rsidRPr="00D12F7D" w:rsidRDefault="009F187D">
    <w:pPr>
      <w:widowControl w:val="0"/>
      <w:rPr>
        <w:sz w:val="22"/>
        <w:szCs w:val="22"/>
        <w:lang w:val="pt-BR"/>
      </w:rPr>
    </w:pPr>
    <w:r w:rsidRPr="00D12F7D">
      <w:rPr>
        <w:rFonts w:ascii="Arial-BoldMT" w:eastAsia="Arial-BoldMT" w:hAnsi="Arial-BoldMT" w:cs="Arial-BoldMT"/>
        <w:b/>
        <w:sz w:val="18"/>
        <w:szCs w:val="18"/>
        <w:lang w:val="pt-BR"/>
      </w:rPr>
      <w:t xml:space="preserve">Estudos em Design </w:t>
    </w:r>
    <w:r w:rsidRPr="00D12F7D">
      <w:rPr>
        <w:rFonts w:ascii="Arial-BoldMT" w:eastAsia="Arial-BoldMT" w:hAnsi="Arial-BoldMT" w:cs="Arial-BoldMT"/>
        <w:sz w:val="18"/>
        <w:szCs w:val="18"/>
        <w:lang w:val="pt-BR"/>
      </w:rPr>
      <w:t xml:space="preserve">| Revista (online). Rio de Janeiro: v. </w:t>
    </w:r>
    <w:r w:rsidRPr="00D12F7D">
      <w:rPr>
        <w:rFonts w:ascii="Arial-BoldMT" w:eastAsia="Arial-BoldMT" w:hAnsi="Arial-BoldMT" w:cs="Arial-BoldMT"/>
        <w:color w:val="FF0000"/>
        <w:sz w:val="18"/>
        <w:szCs w:val="18"/>
        <w:lang w:val="pt-BR"/>
      </w:rPr>
      <w:t>X</w:t>
    </w:r>
    <w:r w:rsidRPr="00D12F7D">
      <w:rPr>
        <w:rFonts w:ascii="Arial-BoldMT" w:eastAsia="Arial-BoldMT" w:hAnsi="Arial-BoldMT" w:cs="Arial-BoldMT"/>
        <w:sz w:val="18"/>
        <w:szCs w:val="18"/>
        <w:lang w:val="pt-BR"/>
      </w:rPr>
      <w:t xml:space="preserve"> | n. </w:t>
    </w:r>
    <w:r w:rsidRPr="00D12F7D">
      <w:rPr>
        <w:rFonts w:ascii="Arial-BoldMT" w:eastAsia="Arial-BoldMT" w:hAnsi="Arial-BoldMT" w:cs="Arial-BoldMT"/>
        <w:color w:val="FF0000"/>
        <w:sz w:val="18"/>
        <w:szCs w:val="18"/>
        <w:lang w:val="pt-BR"/>
      </w:rPr>
      <w:t>X</w:t>
    </w:r>
    <w:r w:rsidRPr="00D12F7D">
      <w:rPr>
        <w:rFonts w:ascii="Arial-BoldMT" w:eastAsia="Arial-BoldMT" w:hAnsi="Arial-BoldMT" w:cs="Arial-BoldMT"/>
        <w:sz w:val="18"/>
        <w:szCs w:val="18"/>
        <w:lang w:val="pt-BR"/>
      </w:rPr>
      <w:t xml:space="preserve"> [</w:t>
    </w:r>
    <w:r w:rsidRPr="00D12F7D">
      <w:rPr>
        <w:rFonts w:ascii="Arial-BoldMT" w:eastAsia="Arial-BoldMT" w:hAnsi="Arial-BoldMT" w:cs="Arial-BoldMT"/>
        <w:color w:val="FF0000"/>
        <w:sz w:val="18"/>
        <w:szCs w:val="18"/>
        <w:lang w:val="pt-BR"/>
      </w:rPr>
      <w:t>ANO</w:t>
    </w:r>
    <w:r w:rsidRPr="00D12F7D">
      <w:rPr>
        <w:rFonts w:ascii="Arial-BoldMT" w:eastAsia="Arial-BoldMT" w:hAnsi="Arial-BoldMT" w:cs="Arial-BoldMT"/>
        <w:sz w:val="18"/>
        <w:szCs w:val="18"/>
        <w:lang w:val="pt-BR"/>
      </w:rPr>
      <w:t xml:space="preserve">], p. </w:t>
    </w:r>
    <w:r w:rsidRPr="00D12F7D">
      <w:rPr>
        <w:rFonts w:ascii="Arial-BoldMT" w:eastAsia="Arial-BoldMT" w:hAnsi="Arial-BoldMT" w:cs="Arial-BoldMT"/>
        <w:color w:val="FF0000"/>
        <w:sz w:val="18"/>
        <w:szCs w:val="18"/>
        <w:lang w:val="pt-BR"/>
      </w:rPr>
      <w:t>X – X</w:t>
    </w:r>
    <w:r w:rsidRPr="00D12F7D">
      <w:rPr>
        <w:rFonts w:ascii="Arial-BoldMT" w:eastAsia="Arial-BoldMT" w:hAnsi="Arial-BoldMT" w:cs="Arial-BoldMT"/>
        <w:sz w:val="18"/>
        <w:szCs w:val="18"/>
        <w:lang w:val="pt-BR"/>
      </w:rPr>
      <w:t xml:space="preserve"> | ISSN </w:t>
    </w:r>
    <w:r w:rsidRPr="00D12F7D">
      <w:rPr>
        <w:rFonts w:ascii="Verdana" w:eastAsia="Verdana" w:hAnsi="Verdana" w:cs="Verdana"/>
        <w:sz w:val="17"/>
        <w:szCs w:val="17"/>
        <w:lang w:val="pt-BR"/>
      </w:rPr>
      <w:t>1983-196X</w:t>
    </w:r>
  </w:p>
  <w:p w14:paraId="0000014E" w14:textId="77777777" w:rsidR="005B606E" w:rsidRPr="00D12F7D" w:rsidRDefault="005B606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0000014F" w14:textId="77777777" w:rsidR="005B606E" w:rsidRPr="00D12F7D" w:rsidRDefault="005B606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Cs w:val="24"/>
        <w:lang w:val="pt-BR"/>
      </w:rPr>
    </w:pPr>
  </w:p>
  <w:p w14:paraId="00000150" w14:textId="77777777" w:rsidR="005B606E" w:rsidRPr="00D12F7D" w:rsidRDefault="005B606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9" w14:textId="77777777" w:rsidR="005B606E" w:rsidRDefault="005B606E">
    <w:pPr>
      <w:widowControl w:val="0"/>
      <w:rPr>
        <w:sz w:val="22"/>
        <w:szCs w:val="22"/>
      </w:rPr>
    </w:pPr>
  </w:p>
  <w:p w14:paraId="0000014A" w14:textId="77777777" w:rsidR="005B606E" w:rsidRPr="00D12F7D" w:rsidRDefault="009F187D">
    <w:pPr>
      <w:widowControl w:val="0"/>
      <w:rPr>
        <w:highlight w:val="yellow"/>
        <w:lang w:val="pt-BR"/>
      </w:rPr>
    </w:pPr>
    <w:r w:rsidRPr="00D12F7D">
      <w:rPr>
        <w:rFonts w:ascii="Arial" w:eastAsia="Arial" w:hAnsi="Arial" w:cs="Arial"/>
        <w:b/>
        <w:color w:val="7F7F7F"/>
        <w:sz w:val="18"/>
        <w:szCs w:val="18"/>
        <w:lang w:val="pt-BR"/>
      </w:rPr>
      <w:t xml:space="preserve">IX ENSUS – Encontro de Sustentabilidade em Projeto – </w:t>
    </w:r>
    <w:r w:rsidRPr="00D12F7D">
      <w:rPr>
        <w:rFonts w:ascii="Arial" w:eastAsia="Arial" w:hAnsi="Arial" w:cs="Arial"/>
        <w:color w:val="7F7F7F"/>
        <w:sz w:val="18"/>
        <w:szCs w:val="18"/>
        <w:lang w:val="pt-BR"/>
      </w:rPr>
      <w:t>UFSC – Florianópolis – maio de 2021</w:t>
    </w:r>
  </w:p>
  <w:p w14:paraId="0000014B" w14:textId="77777777" w:rsidR="005B606E" w:rsidRPr="00D12F7D" w:rsidRDefault="005B606E">
    <w:pPr>
      <w:pBdr>
        <w:top w:val="nil"/>
        <w:left w:val="nil"/>
        <w:bottom w:val="nil"/>
        <w:right w:val="nil"/>
        <w:between w:val="nil"/>
      </w:pBdr>
      <w:tabs>
        <w:tab w:val="center" w:pos="4320"/>
        <w:tab w:val="right" w:pos="8640"/>
      </w:tabs>
      <w:ind w:left="567" w:right="360"/>
      <w:rPr>
        <w:rFonts w:ascii="Arial" w:eastAsia="Arial" w:hAnsi="Arial" w:cs="Arial"/>
        <w:color w:val="222222"/>
        <w:sz w:val="20"/>
        <w:highlight w:val="white"/>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1" w14:textId="77777777" w:rsidR="005B606E" w:rsidRPr="00D12F7D" w:rsidRDefault="009F187D">
    <w:pPr>
      <w:widowControl w:val="0"/>
      <w:rPr>
        <w:rFonts w:ascii="Arial" w:eastAsia="Arial" w:hAnsi="Arial" w:cs="Arial"/>
        <w:color w:val="7F7F7F"/>
        <w:sz w:val="18"/>
        <w:szCs w:val="18"/>
        <w:lang w:val="pt-BR"/>
      </w:rPr>
    </w:pPr>
    <w:r w:rsidRPr="00D12F7D">
      <w:rPr>
        <w:rFonts w:ascii="Arial" w:eastAsia="Arial" w:hAnsi="Arial" w:cs="Arial"/>
        <w:b/>
        <w:color w:val="7F7F7F"/>
        <w:sz w:val="18"/>
        <w:szCs w:val="18"/>
        <w:lang w:val="pt-BR"/>
      </w:rPr>
      <w:t>Estudos em Design</w:t>
    </w:r>
    <w:r w:rsidRPr="00D12F7D">
      <w:rPr>
        <w:rFonts w:ascii="Arial" w:eastAsia="Arial" w:hAnsi="Arial" w:cs="Arial"/>
        <w:color w:val="7F7F7F"/>
        <w:sz w:val="18"/>
        <w:szCs w:val="18"/>
        <w:lang w:val="pt-BR"/>
      </w:rPr>
      <w:t xml:space="preserve"> | Revista (online). Rio de Janeiro: v. X | n. X [ANO], p. X – X | ISSN </w:t>
    </w:r>
    <w:r w:rsidRPr="00D12F7D">
      <w:rPr>
        <w:rFonts w:ascii="Arial" w:eastAsia="Arial" w:hAnsi="Arial" w:cs="Arial"/>
        <w:color w:val="7F7F7F"/>
        <w:sz w:val="17"/>
        <w:szCs w:val="17"/>
        <w:lang w:val="pt-BR"/>
      </w:rPr>
      <w:t>1983-196X</w:t>
    </w:r>
  </w:p>
  <w:p w14:paraId="00000152" w14:textId="77777777" w:rsidR="005B606E" w:rsidRPr="00D12F7D" w:rsidRDefault="005B606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01418" w14:textId="77777777" w:rsidR="009F187D" w:rsidRDefault="009F187D">
      <w:r>
        <w:separator/>
      </w:r>
    </w:p>
  </w:footnote>
  <w:footnote w:type="continuationSeparator" w:id="0">
    <w:p w14:paraId="5228EFBA" w14:textId="77777777" w:rsidR="009F187D" w:rsidRDefault="009F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0" w14:textId="77777777" w:rsidR="005B606E" w:rsidRDefault="009F187D">
    <w:pPr>
      <w:rPr>
        <w:color w:val="A6A6A6"/>
      </w:rPr>
    </w:pPr>
    <w:r>
      <w:t xml:space="preserve">   </w:t>
    </w:r>
  </w:p>
  <w:tbl>
    <w:tblPr>
      <w:tblStyle w:val="a9"/>
      <w:tblW w:w="9324" w:type="dxa"/>
      <w:tblInd w:w="0" w:type="dxa"/>
      <w:tblLayout w:type="fixed"/>
      <w:tblLook w:val="04A0" w:firstRow="1" w:lastRow="0" w:firstColumn="1" w:lastColumn="0" w:noHBand="0" w:noVBand="1"/>
    </w:tblPr>
    <w:tblGrid>
      <w:gridCol w:w="2265"/>
      <w:gridCol w:w="1792"/>
      <w:gridCol w:w="1948"/>
      <w:gridCol w:w="1774"/>
      <w:gridCol w:w="1545"/>
    </w:tblGrid>
    <w:tr w:rsidR="005B606E" w14:paraId="637637A2" w14:textId="77777777" w:rsidTr="005B606E">
      <w:trPr>
        <w:cnfStyle w:val="100000000000" w:firstRow="1" w:lastRow="0" w:firstColumn="0" w:lastColumn="0" w:oddVBand="0" w:evenVBand="0" w:oddHBand="0"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2266" w:type="dxa"/>
        </w:tcPr>
        <w:p w14:paraId="00000141" w14:textId="77777777" w:rsidR="005B606E" w:rsidRDefault="009F187D">
          <w:pPr>
            <w:jc w:val="center"/>
          </w:pPr>
          <w:r>
            <w:rPr>
              <w:noProof/>
            </w:rPr>
            <w:drawing>
              <wp:inline distT="0" distB="0" distL="0" distR="0">
                <wp:extent cx="1032161" cy="634236"/>
                <wp:effectExtent l="0" t="0" r="0" b="0"/>
                <wp:docPr id="5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
                        <a:srcRect t="14689" b="23830"/>
                        <a:stretch>
                          <a:fillRect/>
                        </a:stretch>
                      </pic:blipFill>
                      <pic:spPr>
                        <a:xfrm>
                          <a:off x="0" y="0"/>
                          <a:ext cx="1032161" cy="634236"/>
                        </a:xfrm>
                        <a:prstGeom prst="rect">
                          <a:avLst/>
                        </a:prstGeom>
                        <a:ln/>
                      </pic:spPr>
                    </pic:pic>
                  </a:graphicData>
                </a:graphic>
              </wp:inline>
            </w:drawing>
          </w:r>
        </w:p>
        <w:p w14:paraId="00000142" w14:textId="77777777" w:rsidR="005B606E" w:rsidRDefault="005B606E">
          <w:pPr>
            <w:jc w:val="center"/>
          </w:pPr>
        </w:p>
      </w:tc>
      <w:tc>
        <w:tcPr>
          <w:tcW w:w="1792" w:type="dxa"/>
        </w:tcPr>
        <w:p w14:paraId="00000143" w14:textId="77777777" w:rsidR="005B606E" w:rsidRDefault="009F187D">
          <w:pPr>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867034" cy="591548"/>
                <wp:effectExtent l="0" t="0" r="0" b="0"/>
                <wp:docPr id="5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
                        <a:srcRect/>
                        <a:stretch>
                          <a:fillRect/>
                        </a:stretch>
                      </pic:blipFill>
                      <pic:spPr>
                        <a:xfrm>
                          <a:off x="0" y="0"/>
                          <a:ext cx="867034" cy="591548"/>
                        </a:xfrm>
                        <a:prstGeom prst="rect">
                          <a:avLst/>
                        </a:prstGeom>
                        <a:ln/>
                      </pic:spPr>
                    </pic:pic>
                  </a:graphicData>
                </a:graphic>
              </wp:inline>
            </w:drawing>
          </w:r>
        </w:p>
      </w:tc>
      <w:tc>
        <w:tcPr>
          <w:tcW w:w="1948" w:type="dxa"/>
        </w:tcPr>
        <w:p w14:paraId="00000144" w14:textId="77777777" w:rsidR="005B606E" w:rsidRDefault="005B606E">
          <w:pPr>
            <w:jc w:val="center"/>
            <w:cnfStyle w:val="100000000000" w:firstRow="1" w:lastRow="0" w:firstColumn="0" w:lastColumn="0" w:oddVBand="0" w:evenVBand="0" w:oddHBand="0" w:evenHBand="0" w:firstRowFirstColumn="0" w:firstRowLastColumn="0" w:lastRowFirstColumn="0" w:lastRowLastColumn="0"/>
          </w:pPr>
        </w:p>
        <w:p w14:paraId="00000145" w14:textId="77777777" w:rsidR="005B606E" w:rsidRDefault="009F187D">
          <w:pPr>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953030" cy="430690"/>
                <wp:effectExtent l="0" t="0" r="0" b="0"/>
                <wp:docPr id="60"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
                        <a:srcRect/>
                        <a:stretch>
                          <a:fillRect/>
                        </a:stretch>
                      </pic:blipFill>
                      <pic:spPr>
                        <a:xfrm>
                          <a:off x="0" y="0"/>
                          <a:ext cx="953030" cy="430690"/>
                        </a:xfrm>
                        <a:prstGeom prst="rect">
                          <a:avLst/>
                        </a:prstGeom>
                        <a:ln/>
                      </pic:spPr>
                    </pic:pic>
                  </a:graphicData>
                </a:graphic>
              </wp:inline>
            </w:drawing>
          </w:r>
        </w:p>
      </w:tc>
      <w:tc>
        <w:tcPr>
          <w:tcW w:w="1774" w:type="dxa"/>
        </w:tcPr>
        <w:p w14:paraId="00000146" w14:textId="77777777" w:rsidR="005B606E" w:rsidRDefault="009F187D">
          <w:pPr>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711254" cy="701813"/>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711254" cy="701813"/>
                        </a:xfrm>
                        <a:prstGeom prst="rect">
                          <a:avLst/>
                        </a:prstGeom>
                        <a:ln/>
                      </pic:spPr>
                    </pic:pic>
                  </a:graphicData>
                </a:graphic>
              </wp:inline>
            </w:drawing>
          </w:r>
        </w:p>
      </w:tc>
      <w:tc>
        <w:tcPr>
          <w:tcW w:w="1545" w:type="dxa"/>
        </w:tcPr>
        <w:p w14:paraId="00000147" w14:textId="77777777" w:rsidR="005B606E" w:rsidRDefault="005B606E">
          <w:pPr>
            <w:cnfStyle w:val="100000000000" w:firstRow="1" w:lastRow="0" w:firstColumn="0" w:lastColumn="0" w:oddVBand="0" w:evenVBand="0" w:oddHBand="0" w:evenHBand="0" w:firstRowFirstColumn="0" w:firstRowLastColumn="0" w:lastRowFirstColumn="0" w:lastRowLastColumn="0"/>
          </w:pPr>
        </w:p>
      </w:tc>
    </w:tr>
  </w:tbl>
  <w:p w14:paraId="00000148" w14:textId="77777777" w:rsidR="005B606E" w:rsidRDefault="005B6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B269E"/>
    <w:multiLevelType w:val="multilevel"/>
    <w:tmpl w:val="44A01E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B450598"/>
    <w:multiLevelType w:val="multilevel"/>
    <w:tmpl w:val="A6C66F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25E244B"/>
    <w:multiLevelType w:val="multilevel"/>
    <w:tmpl w:val="07EE8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A8F33A8"/>
    <w:multiLevelType w:val="multilevel"/>
    <w:tmpl w:val="E3D28F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C3D3BCC"/>
    <w:multiLevelType w:val="multilevel"/>
    <w:tmpl w:val="786438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A933994"/>
    <w:multiLevelType w:val="multilevel"/>
    <w:tmpl w:val="59DA8E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06E"/>
    <w:rsid w:val="005B606E"/>
    <w:rsid w:val="009850C4"/>
    <w:rsid w:val="009F187D"/>
    <w:rsid w:val="00D12F7D"/>
    <w:rsid w:val="00D26B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38D6"/>
  <w15:docId w15:val="{72003D61-2152-4D0E-B8CB-12D95A57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szCs w:val="20"/>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14:shadow w14:blurRad="50800" w14:dist="38100" w14:dir="2700000" w14:sx="100000" w14:sy="100000" w14:kx="0" w14:ky="0" w14:algn="tl">
        <w14:srgbClr w14:val="000000">
          <w14:alpha w14:val="60000"/>
        </w14:srgbClr>
      </w14:shadow>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har">
    <w:name w:val="Título 1 Char"/>
    <w:basedOn w:val="Fontepargpadro"/>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basedOn w:val="Fontepargpadro"/>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themeColor="accent1"/>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basedOn w:val="Fontepargpadro"/>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basedOn w:val="Fontepargpadro"/>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basedOn w:val="Fontepargpadro"/>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basedOn w:val="Fontepargpadro"/>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szCs w:val="20"/>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basedOn w:val="Fontepargpadro"/>
    <w:link w:val="Ttulo"/>
    <w:rsid w:val="007628A1"/>
    <w:rPr>
      <w:rFonts w:ascii="Tahoma" w:eastAsia="Times New Roman" w:hAnsi="Tahoma" w:cs="Tahoma"/>
      <w:b/>
      <w:bCs/>
      <w:color w:val="0066FF"/>
      <w:sz w:val="28"/>
      <w:szCs w:val="28"/>
      <w:lang w:eastAsia="pt-BR"/>
      <w14:shadow w14:blurRad="50800" w14:dist="38100" w14:dir="2700000" w14:sx="100000" w14:sy="100000" w14:kx="0" w14:ky="0" w14:algn="tl">
        <w14:srgbClr w14:val="000000">
          <w14:alpha w14:val="60000"/>
        </w14:srgbClr>
      </w14:shadow>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formataoHTML">
    <w:name w:val="HTML Preformatted"/>
    <w:basedOn w:val="Normal"/>
    <w:link w:val="Pr-formataoHTMLChar"/>
    <w:uiPriority w:val="99"/>
    <w:semiHidden/>
    <w:unhideWhenUsed/>
    <w:rsid w:val="00BA0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semiHidden/>
    <w:rsid w:val="00BA0240"/>
    <w:rPr>
      <w:rFonts w:ascii="Courier New" w:eastAsia="Times New Roman" w:hAnsi="Courier New" w:cs="Courier New"/>
      <w:sz w:val="20"/>
      <w:szCs w:val="20"/>
      <w:lang w:eastAsia="pt-BR"/>
    </w:rPr>
  </w:style>
  <w:style w:type="character" w:styleId="MenoPendente">
    <w:name w:val="Unresolved Mention"/>
    <w:basedOn w:val="Fontepargpadro"/>
    <w:uiPriority w:val="99"/>
    <w:semiHidden/>
    <w:unhideWhenUsed/>
    <w:rsid w:val="00CD753E"/>
    <w:rPr>
      <w:color w:val="605E5C"/>
      <w:shd w:val="clear" w:color="auto" w:fill="E1DFDD"/>
    </w:rPr>
  </w:style>
  <w:style w:type="paragraph" w:styleId="NormalWeb">
    <w:name w:val="Normal (Web)"/>
    <w:basedOn w:val="Normal"/>
    <w:uiPriority w:val="99"/>
    <w:unhideWhenUsed/>
    <w:rsid w:val="00883743"/>
    <w:pPr>
      <w:spacing w:before="100" w:beforeAutospacing="1" w:after="100" w:afterAutospacing="1"/>
      <w:jc w:val="left"/>
    </w:pPr>
    <w:rPr>
      <w:szCs w:val="24"/>
      <w:lang w:val="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styleId="Refdecomentrio">
    <w:name w:val="annotation reference"/>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b/>
      <w:bCs/>
      <w:sz w:val="20"/>
      <w:szCs w:val="20"/>
    </w:rPr>
  </w:style>
  <w:style w:type="paragraph" w:styleId="Textodecomentrio">
    <w:name w:val="annotation text"/>
    <w:basedOn w:val="Normal"/>
    <w:link w:val="TextodecomentrioChar"/>
    <w:uiPriority w:val="99"/>
    <w:semiHidden/>
    <w:unhideWhenUsed/>
    <w:rPr>
      <w:sz w:val="20"/>
    </w:rPr>
  </w:style>
  <w:style w:type="character" w:customStyle="1" w:styleId="TextodecomentrioChar">
    <w:name w:val="Texto de comentário Char"/>
    <w:link w:val="Textodecomentrio"/>
    <w:uiPriority w:val="99"/>
    <w:semiHidden/>
    <w:rPr>
      <w:sz w:val="20"/>
      <w:szCs w:val="20"/>
    </w:rPr>
  </w:style>
  <w:style w:type="table" w:customStyle="1" w:styleId="a2">
    <w:basedOn w:val="TableNormal1"/>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CellMar>
        <w:top w:w="0" w:type="dxa"/>
        <w:left w:w="108" w:type="dxa"/>
        <w:bottom w:w="0" w:type="dxa"/>
        <w:right w:w="108" w:type="dxa"/>
      </w:tblCellMar>
    </w:tblPr>
  </w:style>
  <w:style w:type="table" w:customStyle="1" w:styleId="a9">
    <w:basedOn w:val="TableNormal1"/>
    <w:tblPr>
      <w:tblStyleRowBandSize w:val="1"/>
      <w:tblStyleColBandSize w:val="1"/>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www.acnur.org/portugues/" TargetMode="External"/><Relationship Id="rId21" Type="http://schemas.openxmlformats.org/officeDocument/2006/relationships/image" Target="media/image13.png"/><Relationship Id="rId34" Type="http://schemas.openxmlformats.org/officeDocument/2006/relationships/hyperlink" Target="https://www.unicef.org/jordan/press-releases/environment-friendly-and-cost-efficient-water-and-sanitation-network-zaatari-camp" TargetMode="External"/><Relationship Id="rId42" Type="http://schemas.openxmlformats.org/officeDocument/2006/relationships/hyperlink" Target="https://www.oxfam.org/en/life-zaatari-largest-syrian-refugee-camp-world" TargetMode="External"/><Relationship Id="rId47" Type="http://schemas.openxmlformats.org/officeDocument/2006/relationships/hyperlink" Target="https://data2.unhcr.org/en/documents/details/67947" TargetMode="External"/><Relationship Id="rId50" Type="http://schemas.openxmlformats.org/officeDocument/2006/relationships/hyperlink" Target="https://data2.unhcr.org/en/documents/details/55994"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helterprojects.org/shelterprojects2013-2014/SP13-14_A12-Jordan-2014.pdf"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data2.unhcr.org/en/documents/details/73845" TargetMode="External"/><Relationship Id="rId37" Type="http://schemas.openxmlformats.org/officeDocument/2006/relationships/hyperlink" Target="http://recoveryplatform.org" TargetMode="External"/><Relationship Id="rId40" Type="http://schemas.openxmlformats.org/officeDocument/2006/relationships/hyperlink" Target="https://www.napier.ac.uk/~/media/worktribe/output-965481/assessing-the-sheltering-response-in-the-middle-east-studying-syrian-camps-in-jordan-1.pdf" TargetMode="External"/><Relationship Id="rId45" Type="http://schemas.openxmlformats.org/officeDocument/2006/relationships/hyperlink" Target="https://emergency.unhcr.org/entry/36774/emergency-shelter-standard"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oxfam.org/en/life-zaatari-largest-syrian-refugee-camp-world" TargetMode="External"/><Relationship Id="rId35" Type="http://schemas.openxmlformats.org/officeDocument/2006/relationships/hyperlink" Target="https://www.unicef.org/jordan/stories/inclusive-playground-opens-zaatari-refugee-camp" TargetMode="External"/><Relationship Id="rId43" Type="http://schemas.openxmlformats.org/officeDocument/2006/relationships/hyperlink" Target="http://shelterprojects.org/shelterprojects2013-2014/SP13-14_A12-Jordan-2014.pdf" TargetMode="External"/><Relationship Id="rId48" Type="http://schemas.openxmlformats.org/officeDocument/2006/relationships/hyperlink" Target="https://data2.unhcr.org/en/documents/details/73845" TargetMode="External"/><Relationship Id="rId56" Type="http://schemas.openxmlformats.org/officeDocument/2006/relationships/footer" Target="footer3.xml"/><Relationship Id="rId8" Type="http://schemas.openxmlformats.org/officeDocument/2006/relationships/hyperlink" Target="mailto:Luanatcarbonari@gmail.com" TargetMode="External"/><Relationship Id="rId51" Type="http://schemas.openxmlformats.org/officeDocument/2006/relationships/hyperlink" Target="https://www.unicef.org/jordan/press-releases/environment-friendly-and-cost-efficient-water-and-sanitation-network-zaatari-camp"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ata2.unhcr.org/en/situations/syria/location/53" TargetMode="External"/><Relationship Id="rId38" Type="http://schemas.openxmlformats.org/officeDocument/2006/relationships/hyperlink" Target="http://data2.unhcr.org" TargetMode="External"/><Relationship Id="rId46" Type="http://schemas.openxmlformats.org/officeDocument/2006/relationships/hyperlink" Target="https://emergency.unhcr.org/entry/33275/spontaneous-settlement-strategy-guidance" TargetMode="External"/><Relationship Id="rId20" Type="http://schemas.openxmlformats.org/officeDocument/2006/relationships/image" Target="media/image12.png"/><Relationship Id="rId41" Type="http://schemas.openxmlformats.org/officeDocument/2006/relationships/hyperlink" Target="https://www.investing.com/news/world"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napier.ac.uk/~/media/worktribe/output-965481/assessing-the-sheltering-response-in-the-middle-east-studying-syrian-camps-in-jordan-1.pdf" TargetMode="External"/><Relationship Id="rId36" Type="http://schemas.openxmlformats.org/officeDocument/2006/relationships/hyperlink" Target="http://shelterprojects.org/shelterprojects2013-2014/SP13-14_A12-Jordan-2014.pdf" TargetMode="External"/><Relationship Id="rId49" Type="http://schemas.openxmlformats.org/officeDocument/2006/relationships/hyperlink" Target="https://data2.unhcr.org/en/situations/syria/location/53"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data2.unhcr.org/en/documents/details/67947" TargetMode="External"/><Relationship Id="rId44" Type="http://schemas.openxmlformats.org/officeDocument/2006/relationships/hyperlink" Target="http://shelterprojects.org/shelterprojects2013-2014/SP13-14_A12-Jordan-2014.pdf" TargetMode="External"/><Relationship Id="rId52" Type="http://schemas.openxmlformats.org/officeDocument/2006/relationships/hyperlink" Target="https://www.unicef.org/jordan/stories/inclusive-playground-opens-zaatari-refugee-cam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2.jpg"/><Relationship Id="rId2" Type="http://schemas.openxmlformats.org/officeDocument/2006/relationships/image" Target="media/image21.png"/><Relationship Id="rId1" Type="http://schemas.openxmlformats.org/officeDocument/2006/relationships/image" Target="media/image20.png"/><Relationship Id="rId4" Type="http://schemas.openxmlformats.org/officeDocument/2006/relationships/image" Target="media/image2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mh2xodqbqfK0pL5javop1tGk7A==">AMUW2mXQoI/JpZeTA2gH9ZnVTP02UpOXxOQC4+YeyK1Y0fqbrKEzKSezwkeJxW0Oh2qoZCmPxz4Ornx2wAq3nuUsnyUfVYsAqjw1geEMu5B/rH0WuvH8AYQ=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21</Pages>
  <Words>8147</Words>
  <Characters>44000</Characters>
  <Application>Microsoft Office Word</Application>
  <DocSecurity>0</DocSecurity>
  <Lines>366</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Thais Nolio Sta Cruz</cp:lastModifiedBy>
  <cp:revision>3</cp:revision>
  <dcterms:created xsi:type="dcterms:W3CDTF">2021-01-13T16:44:00Z</dcterms:created>
  <dcterms:modified xsi:type="dcterms:W3CDTF">2021-08-04T13:40:00Z</dcterms:modified>
</cp:coreProperties>
</file>