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1E033" w14:textId="7D9F56F4" w:rsidR="00BB379C" w:rsidRPr="00CC5D4F" w:rsidRDefault="00AE2162" w:rsidP="00BB379C">
      <w:pPr>
        <w:pStyle w:val="TtulodoArtigoAberturadecaptulo"/>
        <w:rPr>
          <w:rFonts w:ascii="Myriad Pro" w:hAnsi="Myriad Pro" w:cs="Arial"/>
          <w:lang w:val="pt-BR"/>
        </w:rPr>
      </w:pPr>
      <w:r>
        <w:rPr>
          <w:rFonts w:ascii="Myriad Pro" w:hAnsi="Myriad Pro" w:cs="Arial"/>
          <w:lang w:val="pt-BR"/>
        </w:rPr>
        <w:t>aproveitamento energÉtico dos</w:t>
      </w:r>
      <w:r w:rsidR="00F22840" w:rsidRPr="00CC5D4F">
        <w:rPr>
          <w:rFonts w:ascii="Myriad Pro" w:hAnsi="Myriad Pro" w:cs="Arial"/>
          <w:lang w:val="pt-BR"/>
        </w:rPr>
        <w:t xml:space="preserve">  Resíduos Sólidos Urbanos: análise das politicas publicas </w:t>
      </w:r>
    </w:p>
    <w:p w14:paraId="5A6562FF" w14:textId="7544E956" w:rsidR="00E16203" w:rsidRPr="00E16203" w:rsidRDefault="00E16203" w:rsidP="00E16203">
      <w:pPr>
        <w:pStyle w:val="TtulodoArtigoAberturadecaptulo"/>
        <w:rPr>
          <w:rFonts w:ascii="Myriad Pro" w:hAnsi="Myriad Pro" w:cs="Arial"/>
          <w:b w:val="0"/>
          <w:sz w:val="48"/>
          <w:szCs w:val="40"/>
          <w:lang w:val="pt-BR"/>
        </w:rPr>
      </w:pPr>
      <w:r w:rsidRPr="00E16203">
        <w:rPr>
          <w:rFonts w:ascii="Myriad Pro" w:hAnsi="Myriad Pro" w:cs="Arial"/>
          <w:b w:val="0"/>
          <w:sz w:val="48"/>
          <w:lang w:val="pt-BR"/>
        </w:rPr>
        <w:t>ENERGETIC USE OF URBAN SOLID WASTE</w:t>
      </w:r>
      <w:r w:rsidRPr="00CC5D4F">
        <w:rPr>
          <w:rFonts w:ascii="Myriad Pro" w:hAnsi="Myriad Pro" w:cs="Arial"/>
          <w:b w:val="0"/>
          <w:sz w:val="48"/>
          <w:lang w:val="pt-BR"/>
        </w:rPr>
        <w:t xml:space="preserve"> </w:t>
      </w:r>
      <w:r>
        <w:rPr>
          <w:rFonts w:ascii="Myriad Pro" w:hAnsi="Myriad Pro" w:cs="Arial"/>
          <w:b w:val="0"/>
          <w:sz w:val="48"/>
          <w:lang w:val="pt-BR"/>
        </w:rPr>
        <w:t xml:space="preserve">: </w:t>
      </w:r>
      <w:r w:rsidR="00F22840" w:rsidRPr="00CC5D4F">
        <w:rPr>
          <w:rFonts w:ascii="Myriad Pro" w:hAnsi="Myriad Pro" w:cs="Arial"/>
          <w:b w:val="0"/>
          <w:sz w:val="48"/>
          <w:lang w:val="pt-BR"/>
        </w:rPr>
        <w:t xml:space="preserve">ANALYSIS OF PUBLIC POLICIES </w:t>
      </w:r>
    </w:p>
    <w:p w14:paraId="280F36DC" w14:textId="5AA2A8F9" w:rsidR="00B71AC3" w:rsidRPr="00CC5D4F" w:rsidRDefault="00067D5B" w:rsidP="00BB379C">
      <w:pPr>
        <w:pStyle w:val="AutorAberturadecaptulo"/>
        <w:spacing w:before="480" w:after="480"/>
        <w:rPr>
          <w:rFonts w:ascii="Myriad Pro" w:hAnsi="Myriad Pro" w:cs="Arial"/>
          <w:b w:val="0"/>
          <w:lang w:val="pt-BR"/>
        </w:rPr>
      </w:pPr>
      <w:r>
        <w:rPr>
          <w:rFonts w:ascii="Myriad Pro" w:hAnsi="Myriad Pro" w:cs="Arial"/>
          <w:b w:val="0"/>
          <w:lang w:val="pt-BR"/>
        </w:rPr>
        <w:t xml:space="preserve">         </w:t>
      </w:r>
      <w:proofErr w:type="spellStart"/>
      <w:r w:rsidR="00B82243" w:rsidRPr="00CC5D4F">
        <w:rPr>
          <w:rFonts w:ascii="Myriad Pro" w:hAnsi="Myriad Pro" w:cs="Arial"/>
          <w:b w:val="0"/>
          <w:lang w:val="pt-BR"/>
        </w:rPr>
        <w:t>Anny</w:t>
      </w:r>
      <w:proofErr w:type="spellEnd"/>
      <w:r w:rsidR="00B82243" w:rsidRPr="00CC5D4F">
        <w:rPr>
          <w:rFonts w:ascii="Myriad Pro" w:hAnsi="Myriad Pro" w:cs="Arial"/>
          <w:b w:val="0"/>
          <w:lang w:val="pt-BR"/>
        </w:rPr>
        <w:t xml:space="preserve"> Key de Souza Mendonça</w:t>
      </w:r>
      <w:r w:rsidR="00B71AC3" w:rsidRPr="00CC5D4F">
        <w:rPr>
          <w:rFonts w:ascii="Myriad Pro" w:hAnsi="Myriad Pro" w:cs="Arial"/>
          <w:b w:val="0"/>
          <w:lang w:val="pt-BR"/>
        </w:rPr>
        <w:t xml:space="preserve">, </w:t>
      </w:r>
      <w:r w:rsidR="00494048" w:rsidRPr="00CC5D4F">
        <w:rPr>
          <w:rFonts w:ascii="Myriad Pro" w:hAnsi="Myriad Pro" w:cs="Arial"/>
          <w:b w:val="0"/>
          <w:lang w:val="pt-BR"/>
        </w:rPr>
        <w:t>Dra</w:t>
      </w:r>
      <w:r w:rsidR="00BB379C" w:rsidRPr="00CC5D4F">
        <w:rPr>
          <w:rFonts w:ascii="Myriad Pro" w:hAnsi="Myriad Pro" w:cs="Arial"/>
          <w:b w:val="0"/>
          <w:lang w:val="pt-BR"/>
        </w:rPr>
        <w:t>.</w:t>
      </w:r>
      <w:r w:rsidR="00B71AC3" w:rsidRPr="00CC5D4F">
        <w:rPr>
          <w:rFonts w:ascii="Myriad Pro" w:hAnsi="Myriad Pro" w:cs="Arial"/>
          <w:b w:val="0"/>
          <w:lang w:val="pt-BR"/>
        </w:rPr>
        <w:t xml:space="preserve"> (</w:t>
      </w:r>
      <w:r w:rsidR="00BB379C" w:rsidRPr="00CC5D4F">
        <w:rPr>
          <w:rFonts w:ascii="Myriad Pro" w:hAnsi="Myriad Pro" w:cs="Arial"/>
          <w:b w:val="0"/>
          <w:lang w:val="pt-BR"/>
        </w:rPr>
        <w:t>PPGEP-UFSC</w:t>
      </w:r>
      <w:r w:rsidR="00B71AC3" w:rsidRPr="00CC5D4F">
        <w:rPr>
          <w:rFonts w:ascii="Myriad Pro" w:hAnsi="Myriad Pro" w:cs="Arial"/>
          <w:b w:val="0"/>
          <w:lang w:val="pt-BR"/>
        </w:rPr>
        <w:t>);</w:t>
      </w:r>
      <w:r w:rsidR="00BB379C" w:rsidRPr="00CC5D4F">
        <w:rPr>
          <w:rFonts w:ascii="Myriad Pro" w:hAnsi="Myriad Pro" w:cs="Arial"/>
          <w:b w:val="0"/>
          <w:lang w:val="pt-BR"/>
        </w:rPr>
        <w:tab/>
        <w:t xml:space="preserve">    </w:t>
      </w:r>
      <w:r w:rsidR="00BB379C" w:rsidRPr="00CC5D4F">
        <w:rPr>
          <w:rFonts w:ascii="Myriad Pro" w:hAnsi="Myriad Pro" w:cs="Arial"/>
          <w:b w:val="0"/>
          <w:lang w:val="pt-BR"/>
        </w:rPr>
        <w:tab/>
      </w:r>
      <w:proofErr w:type="spellStart"/>
      <w:r w:rsidR="00BB379C" w:rsidRPr="00CC5D4F">
        <w:rPr>
          <w:rFonts w:ascii="Myriad Pro" w:hAnsi="Myriad Pro" w:cs="Arial"/>
          <w:b w:val="0"/>
          <w:lang w:val="pt-BR"/>
        </w:rPr>
        <w:t>Antonio</w:t>
      </w:r>
      <w:proofErr w:type="spellEnd"/>
      <w:r w:rsidR="00BB379C" w:rsidRPr="00CC5D4F">
        <w:rPr>
          <w:rFonts w:ascii="Myriad Pro" w:hAnsi="Myriad Pro" w:cs="Arial"/>
          <w:b w:val="0"/>
          <w:lang w:val="pt-BR"/>
        </w:rPr>
        <w:t xml:space="preserve"> Cezar </w:t>
      </w:r>
      <w:proofErr w:type="spellStart"/>
      <w:r w:rsidR="00BB379C" w:rsidRPr="00CC5D4F">
        <w:rPr>
          <w:rFonts w:ascii="Myriad Pro" w:hAnsi="Myriad Pro" w:cs="Arial"/>
          <w:b w:val="0"/>
          <w:lang w:val="pt-BR"/>
        </w:rPr>
        <w:t>Bornia</w:t>
      </w:r>
      <w:proofErr w:type="spellEnd"/>
      <w:r w:rsidR="00B71AC3" w:rsidRPr="00CC5D4F">
        <w:rPr>
          <w:rFonts w:ascii="Myriad Pro" w:hAnsi="Myriad Pro" w:cs="Arial"/>
          <w:b w:val="0"/>
          <w:lang w:val="pt-BR"/>
        </w:rPr>
        <w:t xml:space="preserve">, </w:t>
      </w:r>
      <w:r w:rsidR="00BB379C" w:rsidRPr="00CC5D4F">
        <w:rPr>
          <w:rFonts w:ascii="Myriad Pro" w:hAnsi="Myriad Pro" w:cs="Arial"/>
          <w:b w:val="0"/>
          <w:lang w:val="pt-BR"/>
        </w:rPr>
        <w:t>Dr.</w:t>
      </w:r>
      <w:r w:rsidR="00B71AC3" w:rsidRPr="00CC5D4F">
        <w:rPr>
          <w:rFonts w:ascii="Myriad Pro" w:hAnsi="Myriad Pro" w:cs="Arial"/>
          <w:b w:val="0"/>
          <w:lang w:val="pt-BR"/>
        </w:rPr>
        <w:t xml:space="preserve"> (</w:t>
      </w:r>
      <w:r w:rsidR="00BB379C" w:rsidRPr="00CC5D4F">
        <w:rPr>
          <w:rFonts w:ascii="Myriad Pro" w:hAnsi="Myriad Pro" w:cs="Arial"/>
          <w:b w:val="0"/>
          <w:lang w:val="pt-BR"/>
        </w:rPr>
        <w:t>PPGEP-UFSC)</w:t>
      </w:r>
    </w:p>
    <w:p w14:paraId="6AB85648" w14:textId="77777777" w:rsidR="00B71AC3" w:rsidRPr="00CC5D4F" w:rsidRDefault="00B71AC3" w:rsidP="00B753FD">
      <w:pPr>
        <w:pStyle w:val="PalavraschavesttuloAberturadecaptulo"/>
        <w:spacing w:before="480"/>
        <w:rPr>
          <w:rFonts w:ascii="Myriad Pro" w:hAnsi="Myriad Pro"/>
        </w:rPr>
      </w:pPr>
      <w:r w:rsidRPr="00CC5D4F">
        <w:rPr>
          <w:rFonts w:ascii="Myriad Pro" w:hAnsi="Myriad Pro"/>
        </w:rPr>
        <w:t>Palavras Chave</w:t>
      </w:r>
    </w:p>
    <w:p w14:paraId="3CD3097C" w14:textId="77777777" w:rsidR="003205B5" w:rsidRPr="00CC5D4F" w:rsidRDefault="003205B5" w:rsidP="00B753FD">
      <w:pPr>
        <w:pStyle w:val="keywordstitleAberturadecaptulo"/>
        <w:spacing w:after="280"/>
        <w:rPr>
          <w:rFonts w:cs="Arial"/>
          <w:b w:val="0"/>
          <w:bCs w:val="0"/>
          <w:i w:val="0"/>
          <w:caps w:val="0"/>
          <w:sz w:val="20"/>
        </w:rPr>
      </w:pPr>
      <w:r w:rsidRPr="00CC5D4F">
        <w:rPr>
          <w:rFonts w:cs="Arial"/>
          <w:b w:val="0"/>
          <w:bCs w:val="0"/>
          <w:i w:val="0"/>
          <w:caps w:val="0"/>
          <w:sz w:val="20"/>
        </w:rPr>
        <w:t xml:space="preserve">Resíduos Sólidos Urbanos; Geração de Energia elétrica; Políticas Públicas </w:t>
      </w:r>
    </w:p>
    <w:p w14:paraId="556C2754" w14:textId="505FAD2A" w:rsidR="00B753FD" w:rsidRPr="00CC5D4F" w:rsidRDefault="0019692D" w:rsidP="00B753FD">
      <w:pPr>
        <w:pStyle w:val="PalavraschavesttuloAberturadecaptulo"/>
        <w:spacing w:before="480"/>
        <w:rPr>
          <w:rFonts w:ascii="Myriad Pro" w:hAnsi="Myriad Pro"/>
          <w:i/>
        </w:rPr>
      </w:pPr>
      <w:r>
        <w:rPr>
          <w:rFonts w:ascii="Myriad Pro" w:hAnsi="Myriad Pro"/>
          <w:i/>
        </w:rPr>
        <w:t>KeY</w:t>
      </w:r>
      <w:r w:rsidR="00B753FD" w:rsidRPr="00CC5D4F">
        <w:rPr>
          <w:rFonts w:ascii="Myriad Pro" w:hAnsi="Myriad Pro"/>
          <w:i/>
        </w:rPr>
        <w:t xml:space="preserve"> words</w:t>
      </w:r>
    </w:p>
    <w:p w14:paraId="19B65E69" w14:textId="77777777" w:rsidR="00B753FD" w:rsidRPr="00CC5D4F" w:rsidRDefault="00B753FD" w:rsidP="00B753FD">
      <w:pPr>
        <w:pStyle w:val="keywordstitleAberturadecaptulo"/>
        <w:rPr>
          <w:rFonts w:cs="Arial"/>
          <w:b w:val="0"/>
          <w:bCs w:val="0"/>
          <w:caps w:val="0"/>
          <w:sz w:val="20"/>
        </w:rPr>
      </w:pPr>
      <w:proofErr w:type="spellStart"/>
      <w:r w:rsidRPr="00CC5D4F">
        <w:rPr>
          <w:rFonts w:cs="Arial"/>
          <w:b w:val="0"/>
          <w:bCs w:val="0"/>
          <w:caps w:val="0"/>
          <w:sz w:val="20"/>
        </w:rPr>
        <w:t>Urban</w:t>
      </w:r>
      <w:proofErr w:type="spellEnd"/>
      <w:r w:rsidRPr="00CC5D4F">
        <w:rPr>
          <w:rFonts w:cs="Arial"/>
          <w:b w:val="0"/>
          <w:bCs w:val="0"/>
          <w:caps w:val="0"/>
          <w:sz w:val="20"/>
        </w:rPr>
        <w:t xml:space="preserve"> </w:t>
      </w:r>
      <w:proofErr w:type="spellStart"/>
      <w:r w:rsidRPr="00CC5D4F">
        <w:rPr>
          <w:rFonts w:cs="Arial"/>
          <w:b w:val="0"/>
          <w:bCs w:val="0"/>
          <w:caps w:val="0"/>
          <w:sz w:val="20"/>
        </w:rPr>
        <w:t>Solid</w:t>
      </w:r>
      <w:proofErr w:type="spellEnd"/>
      <w:r w:rsidRPr="00CC5D4F">
        <w:rPr>
          <w:rFonts w:cs="Arial"/>
          <w:b w:val="0"/>
          <w:bCs w:val="0"/>
          <w:caps w:val="0"/>
          <w:sz w:val="20"/>
        </w:rPr>
        <w:t xml:space="preserve"> </w:t>
      </w:r>
      <w:proofErr w:type="spellStart"/>
      <w:r w:rsidRPr="00CC5D4F">
        <w:rPr>
          <w:rFonts w:cs="Arial"/>
          <w:b w:val="0"/>
          <w:bCs w:val="0"/>
          <w:caps w:val="0"/>
          <w:sz w:val="20"/>
        </w:rPr>
        <w:t>Waste</w:t>
      </w:r>
      <w:proofErr w:type="spellEnd"/>
      <w:r w:rsidRPr="00CC5D4F">
        <w:rPr>
          <w:rFonts w:cs="Arial"/>
          <w:b w:val="0"/>
          <w:bCs w:val="0"/>
          <w:caps w:val="0"/>
          <w:sz w:val="20"/>
        </w:rPr>
        <w:t xml:space="preserve">; </w:t>
      </w:r>
      <w:proofErr w:type="spellStart"/>
      <w:r w:rsidRPr="00CC5D4F">
        <w:rPr>
          <w:rFonts w:cs="Arial"/>
          <w:b w:val="0"/>
          <w:bCs w:val="0"/>
          <w:caps w:val="0"/>
          <w:sz w:val="20"/>
        </w:rPr>
        <w:t>Electricity</w:t>
      </w:r>
      <w:proofErr w:type="spellEnd"/>
      <w:r w:rsidRPr="00CC5D4F">
        <w:rPr>
          <w:rFonts w:cs="Arial"/>
          <w:b w:val="0"/>
          <w:bCs w:val="0"/>
          <w:caps w:val="0"/>
          <w:sz w:val="20"/>
        </w:rPr>
        <w:t xml:space="preserve"> </w:t>
      </w:r>
      <w:proofErr w:type="spellStart"/>
      <w:r w:rsidRPr="00CC5D4F">
        <w:rPr>
          <w:rFonts w:cs="Arial"/>
          <w:b w:val="0"/>
          <w:bCs w:val="0"/>
          <w:caps w:val="0"/>
          <w:sz w:val="20"/>
        </w:rPr>
        <w:t>Generation</w:t>
      </w:r>
      <w:proofErr w:type="spellEnd"/>
      <w:r w:rsidRPr="00CC5D4F">
        <w:rPr>
          <w:rFonts w:cs="Arial"/>
          <w:b w:val="0"/>
          <w:bCs w:val="0"/>
          <w:caps w:val="0"/>
          <w:sz w:val="20"/>
        </w:rPr>
        <w:t xml:space="preserve">; </w:t>
      </w:r>
      <w:proofErr w:type="spellStart"/>
      <w:r w:rsidRPr="00CC5D4F">
        <w:rPr>
          <w:rFonts w:cs="Arial"/>
          <w:b w:val="0"/>
          <w:bCs w:val="0"/>
          <w:caps w:val="0"/>
          <w:sz w:val="20"/>
        </w:rPr>
        <w:t>Public</w:t>
      </w:r>
      <w:proofErr w:type="spellEnd"/>
      <w:r w:rsidRPr="00CC5D4F">
        <w:rPr>
          <w:rFonts w:cs="Arial"/>
          <w:b w:val="0"/>
          <w:bCs w:val="0"/>
          <w:caps w:val="0"/>
          <w:sz w:val="20"/>
        </w:rPr>
        <w:t xml:space="preserve"> Policies </w:t>
      </w:r>
    </w:p>
    <w:p w14:paraId="6DE7C457" w14:textId="77777777" w:rsidR="00B71AC3" w:rsidRPr="00CC5D4F" w:rsidRDefault="00B71AC3" w:rsidP="00B753FD">
      <w:pPr>
        <w:pStyle w:val="TtuloResumoAberturadecaptulo"/>
        <w:spacing w:before="560"/>
        <w:rPr>
          <w:rFonts w:ascii="Myriad Pro" w:hAnsi="Myriad Pro" w:cs="Arial"/>
        </w:rPr>
      </w:pPr>
      <w:r w:rsidRPr="00CC5D4F">
        <w:rPr>
          <w:rFonts w:ascii="Myriad Pro" w:hAnsi="Myriad Pro" w:cs="Arial"/>
        </w:rPr>
        <w:t>RESUMO</w:t>
      </w:r>
    </w:p>
    <w:p w14:paraId="059212F1" w14:textId="77777777" w:rsidR="0019692D" w:rsidRPr="0019692D" w:rsidRDefault="0019692D" w:rsidP="00AD0144">
      <w:pPr>
        <w:pStyle w:val="TextoResumoAberturadecaptulo"/>
        <w:spacing w:line="260" w:lineRule="atLeast"/>
        <w:ind w:firstLine="0"/>
        <w:rPr>
          <w:rFonts w:ascii="Myriad Pro" w:hAnsi="Myriad Pro" w:cs="Times New Roman"/>
          <w:sz w:val="20"/>
          <w:szCs w:val="20"/>
        </w:rPr>
      </w:pPr>
      <w:r w:rsidRPr="0019692D">
        <w:rPr>
          <w:rFonts w:ascii="Myriad Pro" w:hAnsi="Myriad Pro" w:cs="Times New Roman"/>
          <w:sz w:val="20"/>
          <w:szCs w:val="20"/>
        </w:rPr>
        <w:t>A geração de energia elétrica a partir de resíduos sólidos urbanos é uma realidade no Brasil, embora ainda pouco representativa. Os resíduos sólidos urbanos são em geral encaminhados para aterros sanitários, aterros controlados e muitas vezes encaminhados a lixões a céu aberto sem nenhum monitoramento, controle ou aproveitamento.</w:t>
      </w:r>
    </w:p>
    <w:p w14:paraId="53644B49" w14:textId="4FED5C4D" w:rsidR="0019692D" w:rsidRPr="00CC5D4F" w:rsidRDefault="0019692D" w:rsidP="00AD0144">
      <w:pPr>
        <w:pStyle w:val="TextoResumoAberturadecaptulo"/>
        <w:spacing w:line="260" w:lineRule="atLeast"/>
        <w:ind w:firstLine="0"/>
        <w:rPr>
          <w:rFonts w:ascii="Myriad Pro" w:hAnsi="Myriad Pro" w:cs="Times New Roman"/>
          <w:sz w:val="20"/>
          <w:szCs w:val="20"/>
        </w:rPr>
      </w:pPr>
      <w:r w:rsidRPr="0019692D">
        <w:rPr>
          <w:rFonts w:ascii="Myriad Pro" w:hAnsi="Myriad Pro" w:cs="Times New Roman"/>
          <w:sz w:val="20"/>
          <w:szCs w:val="20"/>
        </w:rPr>
        <w:t>Este artigo tem como objetivo levantar o potencial das usinas de geração de energia elétrica com resíduos sólidos urbanos no Brasil e das políticas públicas voltada ao seu aproveitamento energético. O aproveitamento energético dos resíduos sólidos urbanos se insere dentro das questões estratégicas de desenvolvimento sustentável, já que visa encontrar soluções ambientalmente seguras, socialmente adequadas e economicamente viáveis e eficientes  para sua destinação e aproveitamento. Os resultados da pesquisa mostram que muitos municípios foram impulsionados pela implantação da Política Nacional de Resíduos Sólidos, através da Lei nº 12.305/2010, e implantaram aterros sanitários para a destinação final dos resíduos urbanos, além de criar cooperativas de reciclagem, bem como, em muitos municípios e capitais, se faz o gerenciamento e aproveitamento energético dos resíduos urbanos.</w:t>
      </w:r>
    </w:p>
    <w:p w14:paraId="713CDB9E" w14:textId="77777777" w:rsidR="00B71AC3" w:rsidRPr="00CC5D4F" w:rsidRDefault="00B71AC3" w:rsidP="00AD0144">
      <w:pPr>
        <w:pStyle w:val="AbstracttitleAberturadecaptulo"/>
        <w:spacing w:before="560" w:line="240" w:lineRule="atLeast"/>
        <w:rPr>
          <w:rFonts w:cs="Arial"/>
        </w:rPr>
      </w:pPr>
      <w:r w:rsidRPr="00CC5D4F">
        <w:rPr>
          <w:rFonts w:cs="Arial"/>
        </w:rPr>
        <w:t xml:space="preserve">ABSTRACT </w:t>
      </w:r>
    </w:p>
    <w:p w14:paraId="5699D5B5" w14:textId="77777777" w:rsidR="00AD0144" w:rsidRDefault="0019692D" w:rsidP="00AD0144">
      <w:pPr>
        <w:pStyle w:val="TextoResumoAberturadecaptulo"/>
        <w:spacing w:line="260" w:lineRule="atLeast"/>
        <w:ind w:firstLine="0"/>
        <w:rPr>
          <w:rFonts w:ascii="Myriad Pro" w:hAnsi="Myriad Pro" w:cs="Times New Roman"/>
          <w:i/>
          <w:sz w:val="20"/>
          <w:szCs w:val="20"/>
        </w:rPr>
      </w:pPr>
      <w:r w:rsidRPr="00AD0144">
        <w:rPr>
          <w:rFonts w:ascii="Myriad Pro" w:hAnsi="Myriad Pro" w:cs="Times New Roman"/>
          <w:i/>
          <w:sz w:val="20"/>
          <w:szCs w:val="20"/>
          <w:lang w:val="en-US"/>
        </w:rPr>
        <w:t>The generation of electric energy from urban solid waste is a reality in Brazil, although still li</w:t>
      </w:r>
      <w:r w:rsidR="000937E6" w:rsidRPr="00AD0144">
        <w:rPr>
          <w:rFonts w:ascii="Myriad Pro" w:hAnsi="Myriad Pro" w:cs="Times New Roman"/>
          <w:i/>
          <w:sz w:val="20"/>
          <w:szCs w:val="20"/>
          <w:lang w:val="en-US"/>
        </w:rPr>
        <w:t>t</w:t>
      </w:r>
      <w:r w:rsidRPr="00AD0144">
        <w:rPr>
          <w:rFonts w:ascii="Myriad Pro" w:hAnsi="Myriad Pro" w:cs="Times New Roman"/>
          <w:i/>
          <w:sz w:val="20"/>
          <w:szCs w:val="20"/>
          <w:lang w:val="en-US"/>
        </w:rPr>
        <w:t xml:space="preserve">tle representative. Urban solid wastes are often sent to landfills, controlled landfills, and often sent to open-air dumps without any monitoring, control or </w:t>
      </w:r>
      <w:r w:rsidR="00AD0144" w:rsidRPr="00AD0144">
        <w:rPr>
          <w:rFonts w:ascii="Myriad Pro" w:hAnsi="Myriad Pro" w:cs="Times New Roman"/>
          <w:i/>
          <w:sz w:val="20"/>
          <w:szCs w:val="20"/>
          <w:lang w:val="en-US"/>
        </w:rPr>
        <w:t>exploration</w:t>
      </w:r>
      <w:r w:rsidRPr="00AD0144">
        <w:rPr>
          <w:rFonts w:ascii="Myriad Pro" w:hAnsi="Myriad Pro" w:cs="Times New Roman"/>
          <w:i/>
          <w:sz w:val="20"/>
          <w:szCs w:val="20"/>
          <w:lang w:val="en-US"/>
        </w:rPr>
        <w:t>.</w:t>
      </w:r>
      <w:r w:rsidR="00AD0144" w:rsidRPr="00AD0144">
        <w:rPr>
          <w:rFonts w:ascii="Myriad Pro" w:hAnsi="Myriad Pro" w:cs="Times New Roman"/>
          <w:i/>
          <w:sz w:val="20"/>
          <w:szCs w:val="20"/>
          <w:lang w:val="en-US"/>
        </w:rPr>
        <w:t xml:space="preserve"> </w:t>
      </w:r>
      <w:r w:rsidRPr="00AD0144">
        <w:rPr>
          <w:rFonts w:ascii="Myriad Pro" w:hAnsi="Myriad Pro" w:cs="Times New Roman"/>
          <w:i/>
          <w:sz w:val="20"/>
          <w:szCs w:val="20"/>
          <w:lang w:val="en-US"/>
        </w:rPr>
        <w:t>This article aims to raise the potential of electric power generation plants with urban solid waste in Brazil and public policies aimed at their energy use. The energy use of urban solid waste is part of the strategic issues of sustainable development, since it aims to find environmentally safe, socially adequate and economically viable and efficient solutions for its destination and use. The results of the survey show that many municipalities were driven by the implementation of the National Solid Waste Policy, through Law 12305/2010, and implemented sanitary landfills for the final disposal of municipal waste, as well as creating recycling cooperatives, as well as many municipalities and capitals, it is the management and energy use of urban waste.</w:t>
      </w:r>
      <w:r w:rsidR="00AD0144">
        <w:rPr>
          <w:rFonts w:ascii="Myriad Pro" w:hAnsi="Myriad Pro" w:cs="Times New Roman"/>
          <w:i/>
          <w:sz w:val="20"/>
          <w:szCs w:val="20"/>
          <w:lang w:val="en-US"/>
        </w:rPr>
        <w:t xml:space="preserve"> </w:t>
      </w:r>
    </w:p>
    <w:p w14:paraId="32A83C74" w14:textId="66A877E3" w:rsidR="000937E6" w:rsidRPr="00AD0144" w:rsidRDefault="000937E6" w:rsidP="00AD0144">
      <w:pPr>
        <w:pStyle w:val="TextoResumoAberturadecaptulo"/>
        <w:spacing w:line="260" w:lineRule="atLeast"/>
        <w:ind w:firstLine="0"/>
        <w:rPr>
          <w:rFonts w:ascii="Myriad Pro" w:hAnsi="Myriad Pro" w:cs="Times New Roman"/>
          <w:i/>
          <w:sz w:val="20"/>
          <w:szCs w:val="20"/>
        </w:rPr>
      </w:pPr>
      <w:r w:rsidRPr="00AD0144">
        <w:rPr>
          <w:rFonts w:ascii="Myriad Pro" w:hAnsi="Myriad Pro" w:cs="Times New Roman"/>
          <w:i/>
          <w:sz w:val="20"/>
          <w:szCs w:val="20"/>
        </w:rPr>
        <w:lastRenderedPageBreak/>
        <w:br/>
      </w:r>
    </w:p>
    <w:p w14:paraId="692A522E" w14:textId="77777777" w:rsidR="000937E6" w:rsidRPr="00AD0144" w:rsidRDefault="000937E6" w:rsidP="00AD0144">
      <w:pPr>
        <w:pStyle w:val="TextoResumoAberturadecaptulo"/>
        <w:ind w:firstLine="0"/>
        <w:rPr>
          <w:rFonts w:ascii="Myriad Pro" w:hAnsi="Myriad Pro" w:cs="Times New Roman"/>
          <w:sz w:val="20"/>
          <w:szCs w:val="20"/>
        </w:rPr>
        <w:sectPr w:rsidR="000937E6" w:rsidRPr="00AD0144" w:rsidSect="00CF6B1F">
          <w:type w:val="continuous"/>
          <w:pgSz w:w="11906" w:h="16838"/>
          <w:pgMar w:top="1418" w:right="1134" w:bottom="1418" w:left="1134" w:header="709" w:footer="709" w:gutter="0"/>
          <w:cols w:space="720"/>
          <w:docGrid w:linePitch="360"/>
        </w:sectPr>
      </w:pPr>
    </w:p>
    <w:p w14:paraId="7E5B0AE2" w14:textId="680C3852" w:rsidR="00D0354B" w:rsidRPr="00CC5D4F" w:rsidRDefault="00D0354B"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lastRenderedPageBreak/>
        <w:t>INTRODUÇÃO</w:t>
      </w:r>
      <w:r w:rsidR="00255C10" w:rsidRPr="00CC5D4F">
        <w:rPr>
          <w:rFonts w:ascii="Myriad Pro" w:hAnsi="Myriad Pro" w:cs="Arial"/>
          <w:b/>
          <w:sz w:val="24"/>
          <w:szCs w:val="20"/>
        </w:rPr>
        <w:t xml:space="preserve"> </w:t>
      </w:r>
    </w:p>
    <w:p w14:paraId="7AA91B69" w14:textId="7E701285"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Nas últimas décadas verificou-se um aumento acentuado da população mundial, com um acelerado processo de urbanização das cidades.  Na década de 1990, a população mundial era de 5,3 </w:t>
      </w:r>
      <w:r w:rsidR="00C650B6" w:rsidRPr="00CC5D4F">
        <w:rPr>
          <w:rFonts w:ascii="Myriad Pro" w:hAnsi="Myriad Pro" w:cs="Times New Roman"/>
          <w:sz w:val="20"/>
          <w:szCs w:val="20"/>
        </w:rPr>
        <w:t xml:space="preserve">bilhões de habitantes, em 2019, </w:t>
      </w:r>
      <w:r w:rsidRPr="00CC5D4F">
        <w:rPr>
          <w:rFonts w:ascii="Myriad Pro" w:hAnsi="Myriad Pro" w:cs="Times New Roman"/>
          <w:sz w:val="20"/>
          <w:szCs w:val="20"/>
        </w:rPr>
        <w:t xml:space="preserve">de aproximadamente 7,7 bilhões, com previsão de alcançar a marca de 9,7 bilhões de habitantes em 2050 </w:t>
      </w:r>
      <w:r w:rsidR="00524918"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&lt;EndNote&gt;&lt;Cite&gt;&lt;Author&gt;Worldometers&lt;/Author&gt;&lt;Year&gt;2019&lt;/Year&gt;&lt;RecNum&gt;30&lt;/RecNum&gt;&lt;DisplayText&gt;(WORLDOMETERS, 2019)&lt;/DisplayText&gt;&lt;record&gt;&lt;rec-number&gt;30&lt;/rec-number&gt;&lt;foreign-keys&gt;&lt;key app="EN" db-id="0rpepewrwravw8etp095dzdafrtrf0vxzra2" timestamp="1554388058"&gt;30&lt;/key&gt;&lt;/foreign-keys&gt;&lt;ref-type name="Journal Article"&gt;17&lt;/ref-type&gt;&lt;contributors&gt;&lt;authors&gt;&lt;author&gt;WORLDOMETERS &lt;/author&gt;&lt;/authors&gt;&lt;/contributors&gt;&lt;titles&gt;&lt;title&gt;World Population.  Disponível em: &amp;lt;http://www.worldometers.info/&amp;gt;. Acessado em Fevereiro de 2019.&lt;/title&gt;&lt;/titles&gt;&lt;dates&gt;&lt;year&gt;2019&lt;/year&gt;&lt;/dates&gt;&lt;urls&gt;&lt;/urls&gt;&lt;/record&gt;&lt;/Cite&gt;&lt;/EndNote&gt;</w:instrText>
      </w:r>
      <w:r w:rsidR="00524918"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(WORLDOMETERS, 2019)</w:t>
      </w:r>
      <w:r w:rsidR="00524918" w:rsidRPr="00CC5D4F">
        <w:rPr>
          <w:rFonts w:ascii="Myriad Pro" w:hAnsi="Myriad Pro" w:cs="Times New Roman"/>
          <w:sz w:val="20"/>
          <w:szCs w:val="20"/>
        </w:rPr>
        <w:fldChar w:fldCharType="end"/>
      </w:r>
      <w:r w:rsidRPr="00CC5D4F">
        <w:rPr>
          <w:rFonts w:ascii="Myriad Pro" w:hAnsi="Myriad Pro" w:cs="Times New Roman"/>
          <w:sz w:val="20"/>
          <w:szCs w:val="20"/>
        </w:rPr>
        <w:t xml:space="preserve">. </w:t>
      </w:r>
    </w:p>
    <w:p w14:paraId="448D82A8" w14:textId="018091E8"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Um aumento populacional também foi fortemente observado no Brasil. Estima-se que a população brasileira em 2019 seja de aproximadamente 212 milhões de habitantes, com previsão de chegar ao montante de 232 milhões em 2050</w:t>
      </w:r>
      <w:r w:rsidR="00524918" w:rsidRPr="00CC5D4F">
        <w:rPr>
          <w:rFonts w:ascii="Myriad Pro" w:hAnsi="Myriad Pro" w:cs="Times New Roman"/>
          <w:sz w:val="20"/>
          <w:szCs w:val="20"/>
        </w:rPr>
        <w:t xml:space="preserve"> </w:t>
      </w:r>
      <w:r w:rsidR="00524918"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&lt;EndNote&gt;&lt;Cite&gt;&lt;Author&gt;WORLDOMETERS&lt;/Author&gt;&lt;Year&gt;2019&lt;/Year&gt;&lt;RecNum&gt;30&lt;/RecNum&gt;&lt;DisplayText&gt;(WORLDOMETERS, 2019)&lt;/DisplayText&gt;&lt;record&gt;&lt;rec-number&gt;30&lt;/rec-number&gt;&lt;foreign-keys&gt;&lt;key app="EN" db-id="0rpepewrwravw8etp095dzdafrtrf0vxzra2" timestamp="1554388058"&gt;30&lt;/key&gt;&lt;/foreign-keys&gt;&lt;ref-type name="Journal Article"&gt;17&lt;/ref-type&gt;&lt;contributors&gt;&lt;authors&gt;&lt;author&gt;WORLDOMETERS &lt;/author&gt;&lt;/authors&gt;&lt;/contributors&gt;&lt;titles&gt;&lt;title&gt;World Population.  Disponível em: &amp;lt;http://www.worldometers.info/&amp;gt;. Acessado em Fevereiro de 2019.&lt;/title&gt;&lt;/titles&gt;&lt;dates&gt;&lt;year&gt;2019&lt;/year&gt;&lt;/dates&gt;&lt;urls&gt;&lt;/urls&gt;&lt;/record&gt;&lt;/Cite&gt;&lt;/EndNote&gt;</w:instrText>
      </w:r>
      <w:r w:rsidR="00524918"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(WORLDOMETERS, 2019)</w:t>
      </w:r>
      <w:r w:rsidR="00524918" w:rsidRPr="00CC5D4F">
        <w:rPr>
          <w:rFonts w:ascii="Myriad Pro" w:hAnsi="Myriad Pro" w:cs="Times New Roman"/>
          <w:sz w:val="20"/>
          <w:szCs w:val="20"/>
        </w:rPr>
        <w:fldChar w:fldCharType="end"/>
      </w:r>
      <w:r w:rsidRPr="00CC5D4F">
        <w:rPr>
          <w:rFonts w:ascii="Myriad Pro" w:hAnsi="Myriad Pro" w:cs="Times New Roman"/>
          <w:sz w:val="20"/>
          <w:szCs w:val="20"/>
        </w:rPr>
        <w:t>.</w:t>
      </w:r>
      <w:r w:rsidR="00411E70" w:rsidRPr="00CC5D4F">
        <w:rPr>
          <w:rFonts w:ascii="Myriad Pro" w:hAnsi="Myriad Pro" w:cs="Times New Roman"/>
          <w:sz w:val="20"/>
          <w:szCs w:val="20"/>
        </w:rPr>
        <w:t xml:space="preserve"> </w:t>
      </w:r>
      <w:r w:rsidR="00B8468C" w:rsidRPr="00CC5D4F">
        <w:rPr>
          <w:rFonts w:ascii="Myriad Pro" w:hAnsi="Myriad Pro" w:cs="Times New Roman"/>
          <w:sz w:val="20"/>
          <w:szCs w:val="20"/>
        </w:rPr>
        <w:t>D</w:t>
      </w:r>
      <w:r w:rsidR="00411E70" w:rsidRPr="00CC5D4F">
        <w:rPr>
          <w:rFonts w:ascii="Myriad Pro" w:hAnsi="Myriad Pro" w:cs="Times New Roman"/>
          <w:sz w:val="20"/>
          <w:szCs w:val="20"/>
        </w:rPr>
        <w:t>e acordo com estimativas oficiais de 2016,</w:t>
      </w:r>
      <w:r w:rsidR="00B8468C" w:rsidRPr="00CC5D4F">
        <w:rPr>
          <w:rFonts w:ascii="Myriad Pro" w:hAnsi="Myriad Pro" w:cs="Times New Roman"/>
          <w:sz w:val="20"/>
          <w:szCs w:val="20"/>
        </w:rPr>
        <w:t xml:space="preserve"> a maior parte da população brasileira, cerca de 84% </w:t>
      </w:r>
      <w:r w:rsidR="00411E70" w:rsidRPr="00CC5D4F">
        <w:rPr>
          <w:rFonts w:ascii="Myriad Pro" w:hAnsi="Myriad Pro" w:cs="Times New Roman"/>
          <w:sz w:val="20"/>
          <w:szCs w:val="20"/>
        </w:rPr>
        <w:t xml:space="preserve"> vive nas cidades </w:t>
      </w:r>
      <w:r w:rsidR="007E7FEF" w:rsidRPr="00CC5D4F">
        <w:rPr>
          <w:rFonts w:ascii="Myriad Pro" w:hAnsi="Myriad Pro" w:cs="Times New Roman"/>
          <w:sz w:val="20"/>
          <w:szCs w:val="20"/>
        </w:rPr>
        <w:fldChar w:fldCharType="begin"/>
      </w:r>
      <w:r w:rsidR="007E7FEF" w:rsidRPr="00CC5D4F">
        <w:rPr>
          <w:rFonts w:ascii="Myriad Pro" w:hAnsi="Myriad Pro" w:cs="Times New Roman"/>
          <w:sz w:val="20"/>
          <w:szCs w:val="20"/>
        </w:rPr>
        <w:instrText xml:space="preserve"> ADDIN EN.CITE &lt;EndNote&gt;&lt;Cite&gt;&lt;Author&gt;RIBEIRO&lt;/Author&gt;&lt;Year&gt;2016&lt;/Year&gt;&lt;RecNum&gt;33&lt;/RecNum&gt;&lt;DisplayText&gt;(RIBEIRO, 2016)&lt;/DisplayText&gt;&lt;record&gt;&lt;rec-number&gt;33&lt;/rec-number&gt;&lt;foreign-keys&gt;&lt;key app="EN" db-id="0rpepewrwravw8etp095dzdafrtrf0vxzra2" timestamp="1554473620"&gt;33&lt;/key&gt;&lt;/foreign-keys&gt;&lt;ref-type name="Journal Article"&gt;17&lt;/ref-type&gt;&lt;contributors&gt;&lt;authors&gt;&lt;author&gt;RIBEIRO, Amarolina&lt;/author&gt;&lt;/authors&gt;&lt;/contributors&gt;&lt;titles&gt;&lt;title&gt;População do Brasil&lt;/title&gt;&lt;secondary-title&gt;Brasil Escola. Disponível em&amp;lt;https://www.infoescola.com/demografia/populacao-do-brasil/&amp;gt;. Acessado em 05 de fevereiro de 2018.&lt;/secondary-title&gt;&lt;/titles&gt;&lt;periodical&gt;&lt;full-title&gt;Brasil Escola. Disponível em&amp;lt;https://www.infoescola.com/demografia/populacao-do-brasil/&amp;gt;. Acessado em 05 de fevereiro de 2018.&lt;/full-title&gt;&lt;/periodical&gt;&lt;pages&gt;12&lt;/pages&gt;&lt;volume&gt;14&lt;/volume&gt;&lt;dates&gt;&lt;year&gt;2016&lt;/year&gt;&lt;/dates&gt;&lt;urls&gt;&lt;/urls&gt;&lt;/record&gt;&lt;/Cite&gt;&lt;/EndNote&gt;</w:instrText>
      </w:r>
      <w:r w:rsidR="007E7FEF" w:rsidRPr="00CC5D4F">
        <w:rPr>
          <w:rFonts w:ascii="Myriad Pro" w:hAnsi="Myriad Pro" w:cs="Times New Roman"/>
          <w:sz w:val="20"/>
          <w:szCs w:val="20"/>
        </w:rPr>
        <w:fldChar w:fldCharType="separate"/>
      </w:r>
      <w:r w:rsidR="007E7FEF" w:rsidRPr="00CC5D4F">
        <w:rPr>
          <w:rFonts w:ascii="Myriad Pro" w:hAnsi="Myriad Pro" w:cs="Times New Roman"/>
          <w:noProof/>
          <w:sz w:val="20"/>
          <w:szCs w:val="20"/>
        </w:rPr>
        <w:t>(RIBEIRO, 2016)</w:t>
      </w:r>
      <w:r w:rsidR="007E7FEF" w:rsidRPr="00CC5D4F">
        <w:rPr>
          <w:rFonts w:ascii="Myriad Pro" w:hAnsi="Myriad Pro" w:cs="Times New Roman"/>
          <w:sz w:val="20"/>
          <w:szCs w:val="20"/>
        </w:rPr>
        <w:fldChar w:fldCharType="end"/>
      </w:r>
      <w:r w:rsidR="00411E70" w:rsidRPr="00CC5D4F">
        <w:rPr>
          <w:rFonts w:ascii="Myriad Pro" w:hAnsi="Myriad Pro" w:cs="Times New Roman"/>
          <w:sz w:val="20"/>
          <w:szCs w:val="20"/>
        </w:rPr>
        <w:t xml:space="preserve">. </w:t>
      </w:r>
    </w:p>
    <w:p w14:paraId="03DA3616" w14:textId="7AC755FB"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Com todo esse aumento populacional, um aumento da demanda por energia elétrica também ocorreu e incentivou vários países a buscarem diferentes soluções tecnológicas para a geração de energia elétrica. O setor de energia vem ganhando espaço com a inserção de energias renováveis da matriz energética mundial. A energia eólica apresenta-se como a fonte de energia mais barata entre as novas tecnologia</w:t>
      </w:r>
      <w:r w:rsidR="007B75CD" w:rsidRPr="00CC5D4F">
        <w:rPr>
          <w:rFonts w:ascii="Myriad Pro" w:hAnsi="Myriad Pro" w:cs="Times New Roman"/>
          <w:sz w:val="20"/>
          <w:szCs w:val="20"/>
        </w:rPr>
        <w:t>s</w:t>
      </w:r>
      <w:r w:rsidRPr="00CC5D4F">
        <w:rPr>
          <w:rFonts w:ascii="Myriad Pro" w:hAnsi="Myriad Pro" w:cs="Times New Roman"/>
          <w:sz w:val="20"/>
          <w:szCs w:val="20"/>
        </w:rPr>
        <w:t xml:space="preserve">, e a energia solar fotovoltaica atingiu a paridade de rede em muitos países </w:t>
      </w:r>
      <w:r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&lt;EndNote&gt;&lt;Cite&gt;&lt;Author&gt;REN21&lt;/Author&gt;&lt;Year&gt;2017&lt;/Year&gt;&lt;RecNum&gt;3&lt;/RecNum&gt;&lt;DisplayText&gt;(REN21, 2017)&lt;/DisplayText&gt;&lt;record&gt;&lt;rec-number&gt;3&lt;/rec-number&gt;&lt;foreign-keys&gt;&lt;key app="EN" db-id="0rpepewrwravw8etp095dzdafrtrf0vxzra2" timestamp="1554117661"&gt;3&lt;/key&gt;&lt;/foreign-keys&gt;&lt;ref-type name="Journal Article"&gt;17&lt;/ref-type&gt;&lt;contributors&gt;&lt;authors&gt;&lt;author&gt;REN21&lt;/author&gt;&lt;/authors&gt;&lt;/contributors&gt;&lt;titles&gt;&lt;title&gt;Renewables Global Futures Report: Great Debates towards 100% Renewable Energy. Paris: REN21 Secretariat. ISBN 978-3-9818107-4-5&lt;/title&gt;&lt;/titles&gt;&lt;dates&gt;&lt;year&gt;2017&lt;/year&gt;&lt;/dates&gt;&lt;urls&gt;&lt;/urls&gt;&lt;/record&gt;&lt;/Cite&gt;&lt;/EndNote&gt;</w:instrText>
      </w:r>
      <w:r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(REN21, 2017)</w:t>
      </w:r>
      <w:r w:rsidRPr="00CC5D4F">
        <w:rPr>
          <w:rFonts w:ascii="Myriad Pro" w:hAnsi="Myriad Pro" w:cs="Times New Roman"/>
          <w:sz w:val="20"/>
          <w:szCs w:val="20"/>
        </w:rPr>
        <w:fldChar w:fldCharType="end"/>
      </w:r>
      <w:r w:rsidRPr="00CC5D4F">
        <w:rPr>
          <w:rFonts w:ascii="Myriad Pro" w:hAnsi="Myriad Pro" w:cs="Times New Roman"/>
          <w:sz w:val="20"/>
          <w:szCs w:val="20"/>
        </w:rPr>
        <w:t>.</w:t>
      </w:r>
    </w:p>
    <w:p w14:paraId="65598F4E" w14:textId="3D270521"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 desenvolvimento da energia eólica e solar fotovoltaica, tem sido </w:t>
      </w:r>
      <w:r w:rsidR="00BF26B8" w:rsidRPr="00CC5D4F">
        <w:rPr>
          <w:rFonts w:ascii="Myriad Pro" w:hAnsi="Myriad Pro" w:cs="Times New Roman"/>
          <w:sz w:val="20"/>
          <w:szCs w:val="20"/>
        </w:rPr>
        <w:t>notável</w:t>
      </w:r>
      <w:r w:rsidRPr="00CC5D4F">
        <w:rPr>
          <w:rFonts w:ascii="Myriad Pro" w:hAnsi="Myriad Pro" w:cs="Times New Roman"/>
          <w:sz w:val="20"/>
          <w:szCs w:val="20"/>
        </w:rPr>
        <w:t xml:space="preserve"> e seu sucesso ganhou atenção mundial, tornando-se sinônimo de “energias renováveis” </w:t>
      </w:r>
      <w:r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&lt;EndNote&gt;&lt;Cite&gt;&lt;Author&gt;REN21&lt;/Author&gt;&lt;Year&gt;2017&lt;/Year&gt;&lt;RecNum&gt;3&lt;/RecNum&gt;&lt;DisplayText&gt;(REN21, 2017)&lt;/DisplayText&gt;&lt;record&gt;&lt;rec-number&gt;3&lt;/rec-number&gt;&lt;foreign-keys&gt;&lt;key app="EN" db-id="0rpepewrwravw8etp095dzdafrtrf0vxzra2" timestamp="1554117661"&gt;3&lt;/key&gt;&lt;/foreign-keys&gt;&lt;ref-type name="Journal Article"&gt;17&lt;/ref-type&gt;&lt;contributors&gt;&lt;authors&gt;&lt;author&gt;REN21&lt;/author&gt;&lt;/authors&gt;&lt;/contributors&gt;&lt;titles&gt;&lt;title&gt;Renewables Global Futures Report: Great Debates towards 100% Renewable Energy. Paris: REN21 Secretariat. ISBN 978-3-9818107-4-5&lt;/title&gt;&lt;/titles&gt;&lt;dates&gt;&lt;year&gt;2017&lt;/year&gt;&lt;/dates&gt;&lt;urls&gt;&lt;/urls&gt;&lt;/record&gt;&lt;/Cite&gt;&lt;/EndNote&gt;</w:instrText>
      </w:r>
      <w:r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(REN21, 2017)</w:t>
      </w:r>
      <w:r w:rsidRPr="00CC5D4F">
        <w:rPr>
          <w:rFonts w:ascii="Myriad Pro" w:hAnsi="Myriad Pro" w:cs="Times New Roman"/>
          <w:sz w:val="20"/>
          <w:szCs w:val="20"/>
        </w:rPr>
        <w:fldChar w:fldCharType="end"/>
      </w:r>
      <w:r w:rsidRPr="00CC5D4F">
        <w:rPr>
          <w:rFonts w:ascii="Myriad Pro" w:hAnsi="Myriad Pro" w:cs="Times New Roman"/>
          <w:sz w:val="20"/>
          <w:szCs w:val="20"/>
        </w:rPr>
        <w:t>. No entanto, para alcançar 100% de sistemas renováveis, uma combinação de  diferentes fontes de energia se fará necessário. Entre elas, encontra</w:t>
      </w:r>
      <w:r w:rsidR="00F22840" w:rsidRPr="00CC5D4F">
        <w:rPr>
          <w:rFonts w:ascii="Myriad Pro" w:hAnsi="Myriad Pro" w:cs="Times New Roman"/>
          <w:sz w:val="20"/>
          <w:szCs w:val="20"/>
        </w:rPr>
        <w:t>m</w:t>
      </w:r>
      <w:r w:rsidRPr="00CC5D4F">
        <w:rPr>
          <w:rFonts w:ascii="Myriad Pro" w:hAnsi="Myriad Pro" w:cs="Times New Roman"/>
          <w:sz w:val="20"/>
          <w:szCs w:val="20"/>
        </w:rPr>
        <w:t xml:space="preserve">-se as hidrelétricas, as geotérmicas, a energia de mares e a biomassa. </w:t>
      </w:r>
    </w:p>
    <w:p w14:paraId="37DB8EB6" w14:textId="0CF9F83D"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No Brasil, a energia de biomassa, foco desta pesquisa, vem se desenvolvendo e ganhando cada vez mais espaço na matriz energética brasileira, sendo a quarta fonte de energia mais utilizada </w:t>
      </w:r>
      <w:r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&lt;EndNote&gt;&lt;Cite&gt;&lt;Author&gt;ANEEL&lt;/Author&gt;&lt;Year&gt;2019&lt;/Year&gt;&lt;RecNum&gt;4&lt;/RecNum&gt;&lt;DisplayText&gt;(ANEEL, 2019b)&lt;/DisplayText&gt;&lt;record&gt;&lt;rec-number&gt;4&lt;/rec-number&gt;&lt;foreign-keys&gt;&lt;key app="EN" db-id="0rpepewrwravw8etp095dzdafrtrf0vxzra2" timestamp="1554119613"&gt;4&lt;/key&gt;&lt;/foreign-keys&gt;&lt;ref-type name="Journal Article"&gt;17&lt;/ref-type&gt;&lt;contributors&gt;&lt;authors&gt;&lt;author&gt;ANEEL&lt;/author&gt;&lt;/authors&gt;&lt;/contributors&gt;&lt;titles&gt;&lt;title&gt;Matriz de Energia Elétrica. Banco de Informações da Geração. http://www2.aneel.gov.br/aplicacoes/capacidadebrasil/OperacaoCapacidadeBrasil.cfm&lt;/title&gt;&lt;/titles&gt;&lt;dates&gt;&lt;year&gt;2019&lt;/year&gt;&lt;/dates&gt;&lt;urls&gt;&lt;/urls&gt;&lt;/record&gt;&lt;/Cite&gt;&lt;/EndNote&gt;</w:instrText>
      </w:r>
      <w:r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(ANEEL, 2019b)</w:t>
      </w:r>
      <w:r w:rsidRPr="00CC5D4F">
        <w:rPr>
          <w:rFonts w:ascii="Myriad Pro" w:hAnsi="Myriad Pro" w:cs="Times New Roman"/>
          <w:sz w:val="20"/>
          <w:szCs w:val="20"/>
        </w:rPr>
        <w:fldChar w:fldCharType="end"/>
      </w:r>
      <w:r w:rsidRPr="00CC5D4F">
        <w:rPr>
          <w:rFonts w:ascii="Myriad Pro" w:hAnsi="Myriad Pro" w:cs="Times New Roman"/>
          <w:sz w:val="20"/>
          <w:szCs w:val="20"/>
        </w:rPr>
        <w:t xml:space="preserve">. </w:t>
      </w:r>
      <w:r w:rsidR="00694FAB" w:rsidRPr="00CC5D4F">
        <w:rPr>
          <w:rFonts w:ascii="Myriad Pro" w:hAnsi="Myriad Pro" w:cs="Times New Roman"/>
          <w:sz w:val="20"/>
          <w:szCs w:val="20"/>
        </w:rPr>
        <w:t>Porém</w:t>
      </w:r>
      <w:r w:rsidRPr="00CC5D4F">
        <w:rPr>
          <w:rFonts w:ascii="Myriad Pro" w:hAnsi="Myriad Pro" w:cs="Times New Roman"/>
          <w:sz w:val="20"/>
          <w:szCs w:val="20"/>
        </w:rPr>
        <w:t>, sua participação ainda</w:t>
      </w:r>
      <w:r w:rsidR="00F22840" w:rsidRPr="00CC5D4F">
        <w:rPr>
          <w:rFonts w:ascii="Myriad Pro" w:hAnsi="Myriad Pro" w:cs="Times New Roman"/>
          <w:sz w:val="20"/>
          <w:szCs w:val="20"/>
        </w:rPr>
        <w:t xml:space="preserve"> é</w:t>
      </w:r>
      <w:r w:rsidRPr="00CC5D4F">
        <w:rPr>
          <w:rFonts w:ascii="Myriad Pro" w:hAnsi="Myriad Pro" w:cs="Times New Roman"/>
          <w:sz w:val="20"/>
          <w:szCs w:val="20"/>
        </w:rPr>
        <w:t xml:space="preserve"> pequena</w:t>
      </w:r>
      <w:r w:rsidR="00F22840" w:rsidRPr="00CC5D4F">
        <w:rPr>
          <w:rFonts w:ascii="Myriad Pro" w:hAnsi="Myriad Pro" w:cs="Times New Roman"/>
          <w:sz w:val="20"/>
          <w:szCs w:val="20"/>
        </w:rPr>
        <w:t xml:space="preserve"> na matriz energética</w:t>
      </w:r>
      <w:r w:rsidRPr="00CC5D4F">
        <w:rPr>
          <w:rFonts w:ascii="Myriad Pro" w:hAnsi="Myriad Pro" w:cs="Times New Roman"/>
          <w:sz w:val="20"/>
          <w:szCs w:val="20"/>
        </w:rPr>
        <w:t>, send</w:t>
      </w:r>
      <w:r w:rsidR="007E7FEF" w:rsidRPr="00CC5D4F">
        <w:rPr>
          <w:rFonts w:ascii="Myriad Pro" w:hAnsi="Myriad Pro" w:cs="Times New Roman"/>
          <w:sz w:val="20"/>
          <w:szCs w:val="20"/>
        </w:rPr>
        <w:t xml:space="preserve">o </w:t>
      </w:r>
      <w:r w:rsidR="00F7634F" w:rsidRPr="00CC5D4F">
        <w:rPr>
          <w:rFonts w:ascii="Myriad Pro" w:hAnsi="Myriad Pro" w:cs="Times New Roman"/>
          <w:sz w:val="20"/>
          <w:szCs w:val="20"/>
        </w:rPr>
        <w:t>contabilizado em conjunto com o biocombustível d</w:t>
      </w:r>
      <w:r w:rsidRPr="00CC5D4F">
        <w:rPr>
          <w:rFonts w:ascii="Myriad Pro" w:hAnsi="Myriad Pro" w:cs="Times New Roman"/>
          <w:sz w:val="20"/>
          <w:szCs w:val="20"/>
        </w:rPr>
        <w:t xml:space="preserve">o bagaço de cana de açúcar,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 capim elefante,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a casca de arroz,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 etanol,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 licor negro,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os resíduos florestais,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 </w:t>
      </w:r>
      <w:r w:rsidRPr="00CC5D4F">
        <w:rPr>
          <w:rFonts w:ascii="Myriad Pro" w:hAnsi="Myriad Pro" w:cs="Times New Roman"/>
          <w:sz w:val="20"/>
          <w:szCs w:val="20"/>
        </w:rPr>
        <w:lastRenderedPageBreak/>
        <w:t xml:space="preserve">biogás de resíduos animais, </w:t>
      </w:r>
      <w:r w:rsidR="00F7634F" w:rsidRPr="00CC5D4F">
        <w:rPr>
          <w:rFonts w:ascii="Myriad Pro" w:hAnsi="Myriad Pro" w:cs="Times New Roman"/>
          <w:sz w:val="20"/>
          <w:szCs w:val="20"/>
        </w:rPr>
        <w:t>d</w:t>
      </w:r>
      <w:r w:rsidRPr="00CC5D4F">
        <w:rPr>
          <w:rFonts w:ascii="Myriad Pro" w:hAnsi="Myriad Pro" w:cs="Times New Roman"/>
          <w:sz w:val="20"/>
          <w:szCs w:val="20"/>
        </w:rPr>
        <w:t xml:space="preserve">o biogás de resíduos sólidos urbanos </w:t>
      </w:r>
      <w:r w:rsidR="00F22840" w:rsidRPr="00CC5D4F">
        <w:rPr>
          <w:rFonts w:ascii="Myriad Pro" w:hAnsi="Myriad Pro" w:cs="Times New Roman"/>
          <w:sz w:val="20"/>
          <w:szCs w:val="20"/>
        </w:rPr>
        <w:t>entre outros</w:t>
      </w:r>
      <w:r w:rsidRPr="00CC5D4F">
        <w:rPr>
          <w:rFonts w:ascii="Myriad Pro" w:hAnsi="Myriad Pro" w:cs="Times New Roman"/>
          <w:sz w:val="20"/>
          <w:szCs w:val="20"/>
        </w:rPr>
        <w:t>.</w:t>
      </w:r>
    </w:p>
    <w:p w14:paraId="7CFE9AC1" w14:textId="55DAE800"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O Brasil, com um crescimento populacional em torno de 0,75% entre 2016 e 2017</w:t>
      </w:r>
      <w:r w:rsidR="00524918" w:rsidRPr="00CC5D4F">
        <w:rPr>
          <w:rFonts w:ascii="Myriad Pro" w:hAnsi="Myriad Pro" w:cs="Times New Roman"/>
          <w:sz w:val="20"/>
          <w:szCs w:val="20"/>
        </w:rPr>
        <w:t xml:space="preserve"> </w:t>
      </w:r>
      <w:r w:rsidR="00524918" w:rsidRPr="00CC5D4F">
        <w:rPr>
          <w:rFonts w:ascii="Myriad Pro" w:hAnsi="Myriad Pro" w:cs="Times New Roman"/>
          <w:sz w:val="20"/>
          <w:szCs w:val="20"/>
        </w:rPr>
        <w:fldChar w:fldCharType="begin"/>
      </w:r>
      <w:r w:rsidR="00E10DE0" w:rsidRPr="00CC5D4F">
        <w:rPr>
          <w:rFonts w:ascii="Myriad Pro" w:hAnsi="Myriad Pro" w:cs="Times New Roman"/>
          <w:sz w:val="20"/>
          <w:szCs w:val="20"/>
        </w:rPr>
        <w:instrText xml:space="preserve"> ADDIN EN.CITE &lt;EndNote&gt;&lt;Cite&gt;&lt;Author&gt;ABRELPE&lt;/Author&gt;&lt;Year&gt;2018&lt;/Year&gt;&lt;RecNum&gt;31&lt;/RecNum&gt;&lt;DisplayText&gt;(ABRELPE, 2018)&lt;/DisplayText&gt;&lt;record&gt;&lt;rec-number&gt;31&lt;/rec-number&gt;&lt;foreign-keys&gt;&lt;key app="EN" db-id="0rpepewrwravw8etp095dzdafrtrf0vxzra2" timestamp="1554388610"&gt;31&lt;/key&gt;&lt;/foreign-keys&gt;&lt;ref-type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524918" w:rsidRPr="00CC5D4F">
        <w:rPr>
          <w:rFonts w:ascii="Myriad Pro" w:hAnsi="Myriad Pro" w:cs="Times New Roman"/>
          <w:sz w:val="20"/>
          <w:szCs w:val="20"/>
        </w:rPr>
        <w:fldChar w:fldCharType="separate"/>
      </w:r>
      <w:r w:rsidR="00E10DE0" w:rsidRPr="00CC5D4F">
        <w:rPr>
          <w:rFonts w:ascii="Myriad Pro" w:hAnsi="Myriad Pro" w:cs="Times New Roman"/>
          <w:noProof/>
          <w:sz w:val="20"/>
          <w:szCs w:val="20"/>
        </w:rPr>
        <w:t>(ABRELPE, 2018)</w:t>
      </w:r>
      <w:r w:rsidR="00524918" w:rsidRPr="00CC5D4F">
        <w:rPr>
          <w:rFonts w:ascii="Myriad Pro" w:hAnsi="Myriad Pro" w:cs="Times New Roman"/>
          <w:sz w:val="20"/>
          <w:szCs w:val="20"/>
        </w:rPr>
        <w:fldChar w:fldCharType="end"/>
      </w:r>
      <w:r w:rsidRPr="00CC5D4F">
        <w:rPr>
          <w:rFonts w:ascii="Myriad Pro" w:hAnsi="Myriad Pro" w:cs="Times New Roman"/>
          <w:sz w:val="20"/>
          <w:szCs w:val="20"/>
        </w:rPr>
        <w:t>, somados ao aumento nos padrões de consu</w:t>
      </w:r>
      <w:r w:rsidR="002B76EE" w:rsidRPr="00CC5D4F">
        <w:rPr>
          <w:rFonts w:ascii="Myriad Pro" w:hAnsi="Myriad Pro" w:cs="Times New Roman"/>
          <w:sz w:val="20"/>
          <w:szCs w:val="20"/>
        </w:rPr>
        <w:t xml:space="preserve">mo ocorridos nos últimos anos, apresentou </w:t>
      </w:r>
      <w:r w:rsidRPr="00CC5D4F">
        <w:rPr>
          <w:rFonts w:ascii="Myriad Pro" w:hAnsi="Myriad Pro" w:cs="Times New Roman"/>
          <w:sz w:val="20"/>
          <w:szCs w:val="20"/>
        </w:rPr>
        <w:t>um aumento de consumo de bens e consequentemente da geração de resíduos</w:t>
      </w:r>
      <w:r w:rsidR="002B76EE" w:rsidRPr="00CC5D4F">
        <w:rPr>
          <w:rFonts w:ascii="Myriad Pro" w:hAnsi="Myriad Pro" w:cs="Times New Roman"/>
          <w:sz w:val="20"/>
          <w:szCs w:val="20"/>
        </w:rPr>
        <w:t xml:space="preserve"> sólidos urbanos (RSU)</w:t>
      </w:r>
      <w:r w:rsidRPr="00CC5D4F">
        <w:rPr>
          <w:rFonts w:ascii="Myriad Pro" w:hAnsi="Myriad Pro" w:cs="Times New Roman"/>
          <w:sz w:val="20"/>
          <w:szCs w:val="20"/>
        </w:rPr>
        <w:t xml:space="preserve">. </w:t>
      </w:r>
    </w:p>
    <w:p w14:paraId="4E83D89F" w14:textId="73295F98"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Todo resíduo sólido </w:t>
      </w:r>
      <w:r w:rsidR="00F7634F" w:rsidRPr="00CC5D4F">
        <w:rPr>
          <w:rFonts w:ascii="Myriad Pro" w:hAnsi="Myriad Pro" w:cs="Times New Roman"/>
          <w:sz w:val="20"/>
          <w:szCs w:val="20"/>
        </w:rPr>
        <w:t xml:space="preserve">urbano </w:t>
      </w:r>
      <w:r w:rsidRPr="00CC5D4F">
        <w:rPr>
          <w:rFonts w:ascii="Myriad Pro" w:hAnsi="Myriad Pro" w:cs="Times New Roman"/>
          <w:sz w:val="20"/>
          <w:szCs w:val="20"/>
        </w:rPr>
        <w:t xml:space="preserve">produzido, precisa ser gerenciado de forma adequada para não causar poluição ambiental e danos à saúde da população. </w:t>
      </w:r>
      <w:r w:rsidR="00694FAB" w:rsidRPr="00CC5D4F">
        <w:rPr>
          <w:rFonts w:ascii="Myriad Pro" w:hAnsi="Myriad Pro" w:cs="Times New Roman"/>
          <w:sz w:val="20"/>
          <w:szCs w:val="20"/>
        </w:rPr>
        <w:t>Entretanto</w:t>
      </w:r>
      <w:r w:rsidRPr="00CC5D4F">
        <w:rPr>
          <w:rFonts w:ascii="Myriad Pro" w:hAnsi="Myriad Pro" w:cs="Times New Roman"/>
          <w:sz w:val="20"/>
          <w:szCs w:val="20"/>
        </w:rPr>
        <w:t xml:space="preserve">, sua destinação apresenta-se com um dos principais problemas e desafios enfrentados pelos municípios, que ficam responsáveis por gerenciar os resíduos, bem como, de encontrar soluções ambientalmente </w:t>
      </w:r>
      <w:r w:rsidR="003E030A" w:rsidRPr="00CC5D4F">
        <w:rPr>
          <w:rFonts w:ascii="Myriad Pro" w:hAnsi="Myriad Pro" w:cs="Times New Roman"/>
          <w:sz w:val="20"/>
          <w:szCs w:val="20"/>
        </w:rPr>
        <w:t>responsáveis</w:t>
      </w:r>
      <w:r w:rsidRPr="00CC5D4F">
        <w:rPr>
          <w:rFonts w:ascii="Myriad Pro" w:hAnsi="Myriad Pro" w:cs="Times New Roman"/>
          <w:sz w:val="20"/>
          <w:szCs w:val="20"/>
        </w:rPr>
        <w:t>,</w:t>
      </w:r>
      <w:r w:rsidR="003E030A" w:rsidRPr="00CC5D4F">
        <w:rPr>
          <w:rFonts w:ascii="Myriad Pro" w:hAnsi="Myriad Pro" w:cs="Times New Roman"/>
          <w:sz w:val="20"/>
          <w:szCs w:val="20"/>
        </w:rPr>
        <w:t xml:space="preserve"> socialmente</w:t>
      </w:r>
      <w:r w:rsidRPr="00CC5D4F">
        <w:rPr>
          <w:rFonts w:ascii="Myriad Pro" w:hAnsi="Myriad Pro" w:cs="Times New Roman"/>
          <w:sz w:val="20"/>
          <w:szCs w:val="20"/>
        </w:rPr>
        <w:t xml:space="preserve"> seguras e </w:t>
      </w:r>
      <w:r w:rsidR="003E030A" w:rsidRPr="00CC5D4F">
        <w:rPr>
          <w:rFonts w:ascii="Myriad Pro" w:hAnsi="Myriad Pro" w:cs="Times New Roman"/>
          <w:sz w:val="20"/>
          <w:szCs w:val="20"/>
        </w:rPr>
        <w:t xml:space="preserve">tecnologicamente </w:t>
      </w:r>
      <w:r w:rsidRPr="00CC5D4F">
        <w:rPr>
          <w:rFonts w:ascii="Myriad Pro" w:hAnsi="Myriad Pro" w:cs="Times New Roman"/>
          <w:sz w:val="20"/>
          <w:szCs w:val="20"/>
        </w:rPr>
        <w:t>eficientes para a grande quantidade de resíduos produzidos pela população.</w:t>
      </w:r>
    </w:p>
    <w:p w14:paraId="331A2501" w14:textId="1AAD0C5E"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Em 2017, o país produziu aproximadamente 214.9 mil toneladas de resíduos sólidos urbanos</w:t>
      </w:r>
      <w:r w:rsidR="00F7634F" w:rsidRPr="00CC5D4F">
        <w:rPr>
          <w:rFonts w:ascii="Myriad Pro" w:hAnsi="Myriad Pro" w:cs="Times New Roman"/>
          <w:sz w:val="20"/>
          <w:szCs w:val="20"/>
        </w:rPr>
        <w:t xml:space="preserve"> por dia, o equivalente a 377</w:t>
      </w:r>
      <w:r w:rsidRPr="00CC5D4F">
        <w:rPr>
          <w:rFonts w:ascii="Myriad Pro" w:hAnsi="Myriad Pro" w:cs="Times New Roman"/>
          <w:sz w:val="20"/>
          <w:szCs w:val="20"/>
        </w:rPr>
        <w:t xml:space="preserve"> kg por habitante ano, representando um aumento de 1% em relação a 2016. Deste total, 59% de resíduos sólidos urbanos foram encaminhados para aterros sanitários, sendo que mais de 40% foram destinados a locais inapropriados co</w:t>
      </w:r>
      <w:r w:rsidR="00493EDE" w:rsidRPr="00CC5D4F">
        <w:rPr>
          <w:rFonts w:ascii="Myriad Pro" w:hAnsi="Myriad Pro" w:cs="Times New Roman"/>
          <w:sz w:val="20"/>
          <w:szCs w:val="20"/>
        </w:rPr>
        <w:t xml:space="preserve">mo lixões e aterros controlados </w:t>
      </w:r>
      <w:r w:rsidR="00493EDE" w:rsidRPr="00CC5D4F">
        <w:rPr>
          <w:rFonts w:ascii="Myriad Pro" w:hAnsi="Myriad Pro" w:cs="Times New Roman"/>
          <w:sz w:val="20"/>
          <w:szCs w:val="20"/>
        </w:rPr>
        <w:fldChar w:fldCharType="begin"/>
      </w:r>
      <w:r w:rsidR="00986E0C" w:rsidRPr="00CC5D4F">
        <w:rPr>
          <w:rFonts w:ascii="Myriad Pro" w:hAnsi="Myriad Pro" w:cs="Times New Roman"/>
          <w:sz w:val="20"/>
          <w:szCs w:val="20"/>
        </w:rPr>
        <w:instrText xml:space="preserve"> ADDIN EN.CITE &lt;EndNote&gt;&lt;Cite&gt;&lt;Author&gt;Abrelpe&lt;/Author&gt;&lt;Year&gt;2018&lt;/Year&gt;&lt;RecNum&gt;17&lt;/RecNum&gt;&lt;DisplayText&gt;(ABRELPE, 2018)&lt;/DisplayText&gt;&lt;record&gt;&lt;rec-number&gt;17&lt;/rec-number&gt;&lt;foreign-keys&gt;&lt;key app="EN" db-id="0rpepewrwravw8etp095dzdafrtrf0vxzra2" timestamp="1554216501"&gt;17&lt;/key&gt;&lt;/foreign-keys&gt;&lt;ref-type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493EDE"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(ABRELPE, 2018)</w:t>
      </w:r>
      <w:r w:rsidR="00493EDE" w:rsidRPr="00CC5D4F">
        <w:rPr>
          <w:rFonts w:ascii="Myriad Pro" w:hAnsi="Myriad Pro" w:cs="Times New Roman"/>
          <w:sz w:val="20"/>
          <w:szCs w:val="20"/>
        </w:rPr>
        <w:fldChar w:fldCharType="end"/>
      </w:r>
      <w:r w:rsidR="00493EDE" w:rsidRPr="00CC5D4F">
        <w:rPr>
          <w:rFonts w:ascii="Myriad Pro" w:hAnsi="Myriad Pro" w:cs="Times New Roman"/>
          <w:sz w:val="20"/>
          <w:szCs w:val="20"/>
        </w:rPr>
        <w:t>.</w:t>
      </w:r>
    </w:p>
    <w:p w14:paraId="0D0A57A8" w14:textId="17249186"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De acordo com </w:t>
      </w:r>
      <w:r w:rsidRPr="00CC5D4F">
        <w:rPr>
          <w:rFonts w:ascii="Myriad Pro" w:hAnsi="Myriad Pro" w:cs="Times New Roman"/>
          <w:sz w:val="20"/>
          <w:szCs w:val="20"/>
        </w:rPr>
        <w:fldChar w:fldCharType="begin"/>
      </w:r>
      <w:r w:rsidR="00986E0C" w:rsidRPr="00CC5D4F">
        <w:rPr>
          <w:rFonts w:ascii="Myriad Pro" w:hAnsi="Myriad Pro" w:cs="Times New Roman"/>
          <w:sz w:val="20"/>
          <w:szCs w:val="20"/>
        </w:rPr>
        <w:instrText xml:space="preserve"> ADDIN EN.CITE &lt;EndNote&gt;&lt;Cite&gt;&lt;Author&gt;GOMES&lt;/Author&gt;&lt;Year&gt;2010&lt;/Year&gt;&lt;RecNum&gt;1&lt;/RecNum&gt;&lt;DisplayText&gt;(GOMES, 2010; OKOT-OKUMU &amp;amp; NYENJE, 2011)&lt;/DisplayText&gt;&lt;record&gt;&lt;rec-number&gt;1&lt;/rec-number&gt;&lt;foreign-keys&gt;&lt;key app="EN" db-id="0rpepewrwravw8etp095dzdafrtrf0vxzra2" timestamp="1554081923"&gt;1&lt;/key&gt;&lt;/foreign-keys&gt;&lt;ref-type name="Thesis"&gt;32&lt;/ref-type&gt;&lt;contributors&gt;&lt;authors&gt;&lt;author&gt;GOMES, FCSP&lt;/author&gt;&lt;/authors&gt;&lt;/contributors&gt;&lt;titles&gt;&lt;title&gt;Biometanização seca de RSU–Estado da arte e análise crítica das principais tecnologias&lt;/title&gt;&lt;/titles&gt;&lt;dates&gt;&lt;year&gt;2010&lt;/year&gt;&lt;/dates&gt;&lt;publisher&gt;Dissertação (Mestrado)–Universidade Federal de Ouro Preto&lt;/publisher&gt;&lt;urls&gt;&lt;/urls&gt;&lt;/record&gt;&lt;/Cite&gt;&lt;Cite&gt;&lt;Author&gt;Okot-Okumu&lt;/Author&gt;&lt;Year&gt;2011&lt;/Year&gt;&lt;RecNum&gt;2&lt;/RecNum&gt;&lt;record&gt;&lt;rec-number&gt;2&lt;/rec-number&gt;&lt;foreign-keys&gt;&lt;key app="EN" db-id="0rpepewrwravw8etp095dzdafrtrf0vxzra2" timestamp="1554081923"&gt;2&lt;/key&gt;&lt;/foreign-keys&gt;&lt;ref-type name="Journal Article"&gt;17&lt;/ref-type&gt;&lt;contributors&gt;&lt;authors&gt;&lt;author&gt;OKOT-OKUMU, James&lt;/author&gt;&lt;author&gt;NYENJE, Richard&lt;/author&gt;&lt;/authors&gt;&lt;/contributors&gt;&lt;titles&gt;&lt;title&gt;Municipal solid waste management under decentralisation in Uganda&lt;/title&gt;&lt;secondary-title&gt;Habitat International&lt;/secondary-title&gt;&lt;/titles&gt;&lt;periodical&gt;&lt;full-title&gt;Habitat International&lt;/full-title&gt;&lt;/periodical&gt;&lt;pages&gt;537-543&lt;/pages&gt;&lt;volume&gt;35&lt;/volume&gt;&lt;number&gt;4&lt;/number&gt;&lt;dates&gt;&lt;year&gt;2011&lt;/year&gt;&lt;/dates&gt;&lt;isbn&gt;0197-3975&lt;/isbn&gt;&lt;urls&gt;&lt;/urls&gt;&lt;/record&gt;&lt;/Cite&gt;&lt;/EndNote&gt;</w:instrText>
      </w:r>
      <w:r w:rsidRPr="00CC5D4F">
        <w:rPr>
          <w:rFonts w:ascii="Myriad Pro" w:hAnsi="Myriad Pro" w:cs="Times New Roman"/>
          <w:sz w:val="20"/>
          <w:szCs w:val="20"/>
        </w:rPr>
        <w:fldChar w:fldCharType="separate"/>
      </w:r>
      <w:r w:rsidR="00986E0C" w:rsidRPr="00CC5D4F">
        <w:rPr>
          <w:rFonts w:ascii="Myriad Pro" w:hAnsi="Myriad Pro" w:cs="Times New Roman"/>
          <w:noProof/>
          <w:sz w:val="20"/>
          <w:szCs w:val="20"/>
        </w:rPr>
        <w:t>(GOMES, 2010; OKOT-OKUMU &amp; NYENJE, 2011)</w:t>
      </w:r>
      <w:r w:rsidRPr="00CC5D4F">
        <w:rPr>
          <w:rFonts w:ascii="Myriad Pro" w:hAnsi="Myriad Pro" w:cs="Times New Roman"/>
          <w:sz w:val="20"/>
          <w:szCs w:val="20"/>
        </w:rPr>
        <w:fldChar w:fldCharType="end"/>
      </w:r>
      <w:r w:rsidRPr="00CC5D4F">
        <w:rPr>
          <w:rFonts w:ascii="Myriad Pro" w:hAnsi="Myriad Pro" w:cs="Times New Roman"/>
          <w:sz w:val="20"/>
          <w:szCs w:val="20"/>
        </w:rPr>
        <w:t xml:space="preserve"> o aterramento dos resíduos sólidos urbanos provocam num futuro próximo, uma fonte de contaminação pelo processo de decomposição anaeróbico dos resíduos, bem como o surgimento de dióxido de carbono e metano que provocam o aquecimento global.</w:t>
      </w:r>
    </w:p>
    <w:p w14:paraId="0826EA4D" w14:textId="76DA5520" w:rsidR="00F62287" w:rsidRPr="00CC5D4F" w:rsidRDefault="00CE2C00" w:rsidP="00A86F7F">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No Brasil, a legisl</w:t>
      </w:r>
      <w:r w:rsidR="0051350D" w:rsidRPr="00CC5D4F">
        <w:rPr>
          <w:rFonts w:ascii="Myriad Pro" w:hAnsi="Myriad Pro" w:cs="Times New Roman"/>
          <w:sz w:val="20"/>
          <w:szCs w:val="20"/>
        </w:rPr>
        <w:t>ação que trata dos RSU é a Lei n°</w:t>
      </w:r>
      <w:r w:rsidRPr="00CC5D4F">
        <w:rPr>
          <w:rFonts w:ascii="Myriad Pro" w:hAnsi="Myriad Pro" w:cs="Times New Roman"/>
          <w:sz w:val="20"/>
          <w:szCs w:val="20"/>
        </w:rPr>
        <w:t xml:space="preserve"> 12.305, de 02 de agosto de 2010, que instituiu a Política Nacional de Resíduos Sólidos (PNRS). A PNRS no seu artigo 9° estabelece que na gestão e gerenciamentos de resíduos sólidos, devem ser observadas a seguintes exigências: não geração de resíduos, sua redução, reutilização, reciclagem, tratamento dos resíduos e a disposição final dos rejeitos em locais ambientalmente adequados e no mesmo artigo, inciso § 1</w:t>
      </w:r>
      <w:r w:rsidR="00A86F7F" w:rsidRPr="00CC5D4F">
        <w:rPr>
          <w:rFonts w:ascii="Myriad Pro" w:hAnsi="Myriad Pro" w:cs="Times New Roman"/>
          <w:sz w:val="20"/>
          <w:szCs w:val="20"/>
        </w:rPr>
        <w:t>°</w:t>
      </w:r>
      <w:r w:rsidRPr="00CC5D4F">
        <w:rPr>
          <w:rFonts w:ascii="Myriad Pro" w:hAnsi="Myriad Pro" w:cs="Times New Roman"/>
          <w:sz w:val="20"/>
          <w:szCs w:val="20"/>
        </w:rPr>
        <w:t xml:space="preserve"> , é previsto  a utilização de tecnologias visando a recuperação energética dos resíduos </w:t>
      </w:r>
      <w:r w:rsidR="00B255C3"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&lt;EndNote&gt;&lt;Cite&gt;&lt;Author&gt;BRASIL&lt;/Author&gt;&lt;Year&gt;2010&lt;/Year&gt;&lt;RecNum&gt;11&lt;/RecNum&gt;&lt;DisplayText&gt;(BRASIL, 2010)&lt;/DisplayText&gt;&lt;record&gt;&lt;rec-number&gt;11&lt;/rec-number&gt;&lt;foreign-keys&gt;&lt;key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União&lt;/full-title&gt;&lt;/periodical&gt;&lt;dates&gt;&lt;year&gt;2010&lt;/year&gt;&lt;/dates&gt;&lt;urls&gt;&lt;/urls&gt;&lt;/record&gt;&lt;/Cite&gt;&lt;/EndNote&gt;</w:instrText>
      </w:r>
      <w:r w:rsidR="00B255C3"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(BRASIL, 2010)</w:t>
      </w:r>
      <w:r w:rsidR="00B255C3" w:rsidRPr="00CC5D4F">
        <w:rPr>
          <w:rFonts w:ascii="Myriad Pro" w:hAnsi="Myriad Pro" w:cs="Times New Roman"/>
          <w:sz w:val="20"/>
          <w:szCs w:val="20"/>
        </w:rPr>
        <w:fldChar w:fldCharType="end"/>
      </w:r>
      <w:r w:rsidRPr="00CC5D4F">
        <w:rPr>
          <w:rFonts w:ascii="Myriad Pro" w:hAnsi="Myriad Pro" w:cs="Times New Roman"/>
          <w:sz w:val="20"/>
          <w:szCs w:val="20"/>
        </w:rPr>
        <w:t xml:space="preserve">. Vale ressaltar que a </w:t>
      </w:r>
      <w:r w:rsidRPr="00CC5D4F">
        <w:rPr>
          <w:rFonts w:ascii="Myriad Pro" w:hAnsi="Myriad Pro" w:cs="Times New Roman"/>
          <w:sz w:val="20"/>
          <w:szCs w:val="20"/>
        </w:rPr>
        <w:lastRenderedPageBreak/>
        <w:t>disposição final dos resíduos sólidos é estabelecida por lei e que  deveriam estar implantados em todas as cidades no território nacional até o final de 2014, sob pena de aplicação da Lei 9.605/98 de Crimes Ambientais, regulamentada pelo Decreto n° 6.514/08.  No entanto, tendo em vista o grande percentual de inadequação de resíduos sólidos em lixões e aterro</w:t>
      </w:r>
      <w:r w:rsidR="00B84F28" w:rsidRPr="00CC5D4F">
        <w:rPr>
          <w:rFonts w:ascii="Myriad Pro" w:hAnsi="Myriad Pro" w:cs="Times New Roman"/>
          <w:sz w:val="20"/>
          <w:szCs w:val="20"/>
        </w:rPr>
        <w:t>s</w:t>
      </w:r>
      <w:r w:rsidRPr="00CC5D4F">
        <w:rPr>
          <w:rFonts w:ascii="Myriad Pro" w:hAnsi="Myriad Pro" w:cs="Times New Roman"/>
          <w:sz w:val="20"/>
          <w:szCs w:val="20"/>
        </w:rPr>
        <w:t xml:space="preserve"> controlado</w:t>
      </w:r>
      <w:r w:rsidR="00B84F28" w:rsidRPr="00CC5D4F">
        <w:rPr>
          <w:rFonts w:ascii="Myriad Pro" w:hAnsi="Myriad Pro" w:cs="Times New Roman"/>
          <w:sz w:val="20"/>
          <w:szCs w:val="20"/>
        </w:rPr>
        <w:t>s</w:t>
      </w:r>
      <w:r w:rsidRPr="00CC5D4F">
        <w:rPr>
          <w:rFonts w:ascii="Myriad Pro" w:hAnsi="Myriad Pro" w:cs="Times New Roman"/>
          <w:sz w:val="20"/>
          <w:szCs w:val="20"/>
        </w:rPr>
        <w:t xml:space="preserve"> como mostra a Figura </w:t>
      </w:r>
      <w:r w:rsidR="00F576CE" w:rsidRPr="00CC5D4F">
        <w:rPr>
          <w:rFonts w:ascii="Myriad Pro" w:hAnsi="Myriad Pro" w:cs="Times New Roman"/>
          <w:sz w:val="20"/>
          <w:szCs w:val="20"/>
        </w:rPr>
        <w:t>0</w:t>
      </w:r>
      <w:r w:rsidRPr="00CC5D4F">
        <w:rPr>
          <w:rFonts w:ascii="Myriad Pro" w:hAnsi="Myriad Pro" w:cs="Times New Roman"/>
          <w:sz w:val="20"/>
          <w:szCs w:val="20"/>
        </w:rPr>
        <w:t xml:space="preserve">1, </w:t>
      </w:r>
      <w:r w:rsidR="00B84F28" w:rsidRPr="00CC5D4F">
        <w:rPr>
          <w:rFonts w:ascii="Myriad Pro" w:hAnsi="Myriad Pro" w:cs="Times New Roman"/>
          <w:sz w:val="20"/>
          <w:szCs w:val="20"/>
        </w:rPr>
        <w:t xml:space="preserve">os governos municipais terão que percorrer um </w:t>
      </w:r>
      <w:r w:rsidR="00D7005E" w:rsidRPr="00CC5D4F">
        <w:rPr>
          <w:rFonts w:ascii="Myriad Pro" w:hAnsi="Myriad Pro" w:cs="Times New Roman"/>
          <w:sz w:val="20"/>
          <w:szCs w:val="20"/>
        </w:rPr>
        <w:t xml:space="preserve">longo </w:t>
      </w:r>
      <w:r w:rsidR="00B84F28" w:rsidRPr="00CC5D4F">
        <w:rPr>
          <w:rFonts w:ascii="Myriad Pro" w:hAnsi="Myriad Pro" w:cs="Times New Roman"/>
          <w:sz w:val="20"/>
          <w:szCs w:val="20"/>
        </w:rPr>
        <w:t>caminho com grande</w:t>
      </w:r>
      <w:r w:rsidR="00D7005E" w:rsidRPr="00CC5D4F">
        <w:rPr>
          <w:rFonts w:ascii="Myriad Pro" w:hAnsi="Myriad Pro" w:cs="Times New Roman"/>
          <w:sz w:val="20"/>
          <w:szCs w:val="20"/>
        </w:rPr>
        <w:t>s</w:t>
      </w:r>
      <w:r w:rsidR="00B84F28" w:rsidRPr="00CC5D4F">
        <w:rPr>
          <w:rFonts w:ascii="Myriad Pro" w:hAnsi="Myriad Pro" w:cs="Times New Roman"/>
          <w:sz w:val="20"/>
          <w:szCs w:val="20"/>
        </w:rPr>
        <w:t xml:space="preserve"> </w:t>
      </w:r>
      <w:r w:rsidRPr="00CC5D4F">
        <w:rPr>
          <w:rFonts w:ascii="Myriad Pro" w:hAnsi="Myriad Pro" w:cs="Times New Roman"/>
          <w:sz w:val="20"/>
          <w:szCs w:val="20"/>
        </w:rPr>
        <w:t>desafio</w:t>
      </w:r>
      <w:r w:rsidR="00D7005E" w:rsidRPr="00CC5D4F">
        <w:rPr>
          <w:rFonts w:ascii="Myriad Pro" w:hAnsi="Myriad Pro" w:cs="Times New Roman"/>
          <w:sz w:val="20"/>
          <w:szCs w:val="20"/>
        </w:rPr>
        <w:t>s</w:t>
      </w:r>
      <w:r w:rsidRPr="00CC5D4F">
        <w:rPr>
          <w:rFonts w:ascii="Myriad Pro" w:hAnsi="Myriad Pro" w:cs="Times New Roman"/>
          <w:sz w:val="20"/>
          <w:szCs w:val="20"/>
        </w:rPr>
        <w:t xml:space="preserve"> a superar.</w:t>
      </w:r>
    </w:p>
    <w:p w14:paraId="42D6F59F" w14:textId="5AD1C483" w:rsidR="00F62287" w:rsidRPr="00CC5D4F" w:rsidRDefault="006C1A2F" w:rsidP="00690C5D">
      <w:pPr>
        <w:spacing w:before="280" w:after="280" w:line="240" w:lineRule="auto"/>
        <w:jc w:val="center"/>
        <w:rPr>
          <w:rFonts w:ascii="Myriad Pro" w:hAnsi="Myriad Pro" w:cs="Times New Roman"/>
          <w:sz w:val="16"/>
          <w:szCs w:val="20"/>
        </w:rPr>
      </w:pPr>
      <w:r w:rsidRPr="00CC5D4F">
        <w:rPr>
          <w:noProof/>
          <w:lang w:val="en-US"/>
        </w:rPr>
        <w:drawing>
          <wp:anchor distT="0" distB="0" distL="114300" distR="114300" simplePos="0" relativeHeight="251793920" behindDoc="0" locked="0" layoutInCell="1" allowOverlap="1" wp14:anchorId="780F5BBC" wp14:editId="2F00C813">
            <wp:simplePos x="0" y="0"/>
            <wp:positionH relativeFrom="column">
              <wp:posOffset>114300</wp:posOffset>
            </wp:positionH>
            <wp:positionV relativeFrom="paragraph">
              <wp:posOffset>419100</wp:posOffset>
            </wp:positionV>
            <wp:extent cx="2514600" cy="2318385"/>
            <wp:effectExtent l="0" t="0" r="0" b="0"/>
            <wp:wrapThrough wrapText="bothSides">
              <wp:wrapPolygon edited="0">
                <wp:start x="0" y="0"/>
                <wp:lineTo x="0" y="21298"/>
                <wp:lineTo x="21382" y="21298"/>
                <wp:lineTo x="21382" y="0"/>
                <wp:lineTo x="0" y="0"/>
              </wp:wrapPolygon>
            </wp:wrapThrough>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318385"/>
                    </a:xfrm>
                    <a:prstGeom prst="rect">
                      <a:avLst/>
                    </a:prstGeom>
                  </pic:spPr>
                </pic:pic>
              </a:graphicData>
            </a:graphic>
            <wp14:sizeRelH relativeFrom="page">
              <wp14:pctWidth>0</wp14:pctWidth>
            </wp14:sizeRelH>
            <wp14:sizeRelV relativeFrom="page">
              <wp14:pctHeight>0</wp14:pctHeight>
            </wp14:sizeRelV>
          </wp:anchor>
        </w:drawing>
      </w:r>
      <w:r w:rsidR="00066E7C" w:rsidRPr="00CC5D4F">
        <w:rPr>
          <w:rFonts w:ascii="Myriad Pro" w:hAnsi="Myriad Pro" w:cs="Times New Roman"/>
          <w:sz w:val="16"/>
          <w:szCs w:val="20"/>
        </w:rPr>
        <w:t xml:space="preserve">Figura 01 - </w:t>
      </w:r>
      <w:r w:rsidR="006C3D33" w:rsidRPr="00CC5D4F">
        <w:rPr>
          <w:rFonts w:ascii="Myriad Pro" w:hAnsi="Myriad Pro" w:cs="Times New Roman"/>
          <w:sz w:val="16"/>
          <w:szCs w:val="20"/>
        </w:rPr>
        <w:t>D</w:t>
      </w:r>
      <w:r w:rsidR="00E55329" w:rsidRPr="00CC5D4F">
        <w:rPr>
          <w:rFonts w:ascii="Myriad Pro" w:hAnsi="Myriad Pro" w:cs="Times New Roman"/>
          <w:sz w:val="16"/>
          <w:szCs w:val="20"/>
        </w:rPr>
        <w:t>isposição final dos resíduos sólidos</w:t>
      </w:r>
      <w:r w:rsidR="00D7005E" w:rsidRPr="00CC5D4F">
        <w:rPr>
          <w:rFonts w:ascii="Myriad Pro" w:hAnsi="Myriad Pro" w:cs="Times New Roman"/>
          <w:sz w:val="16"/>
          <w:szCs w:val="20"/>
        </w:rPr>
        <w:t xml:space="preserve"> urbanos</w:t>
      </w:r>
      <w:r w:rsidR="00E55329" w:rsidRPr="00CC5D4F">
        <w:rPr>
          <w:rFonts w:ascii="Myriad Pro" w:hAnsi="Myriad Pro" w:cs="Times New Roman"/>
          <w:sz w:val="16"/>
          <w:szCs w:val="20"/>
        </w:rPr>
        <w:t xml:space="preserve"> </w:t>
      </w:r>
      <w:r w:rsidR="006C3D33" w:rsidRPr="00CC5D4F">
        <w:rPr>
          <w:rFonts w:ascii="Myriad Pro" w:hAnsi="Myriad Pro" w:cs="Times New Roman"/>
          <w:sz w:val="16"/>
          <w:szCs w:val="20"/>
        </w:rPr>
        <w:t>em tonelada</w:t>
      </w:r>
      <w:r w:rsidR="00E55329" w:rsidRPr="00CC5D4F">
        <w:rPr>
          <w:rFonts w:ascii="Myriad Pro" w:hAnsi="Myriad Pro" w:cs="Times New Roman"/>
          <w:sz w:val="16"/>
          <w:szCs w:val="20"/>
        </w:rPr>
        <w:t xml:space="preserve"> ano.</w:t>
      </w:r>
    </w:p>
    <w:p w14:paraId="4B99B98A" w14:textId="06AA313E" w:rsidR="00F62287" w:rsidRPr="00CC5D4F" w:rsidRDefault="005730D4" w:rsidP="005730D4">
      <w:pPr>
        <w:spacing w:after="120" w:line="280" w:lineRule="exact"/>
        <w:ind w:firstLine="284"/>
        <w:jc w:val="right"/>
        <w:rPr>
          <w:rFonts w:ascii="Myriad Pro" w:hAnsi="Myriad Pro" w:cs="Times New Roman"/>
          <w:sz w:val="20"/>
          <w:szCs w:val="20"/>
        </w:rPr>
      </w:pPr>
      <w:r w:rsidRPr="00CC5D4F">
        <w:rPr>
          <w:rFonts w:ascii="Myriad Pro" w:hAnsi="Myriad Pro" w:cs="Times New Roman"/>
          <w:sz w:val="16"/>
          <w:szCs w:val="20"/>
        </w:rPr>
        <w:t>Fonte: (ABRALPE, 2018).</w:t>
      </w:r>
    </w:p>
    <w:p w14:paraId="70C0305D" w14:textId="77777777" w:rsidR="002B76EE"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A geração de resíduos sólidos e sua destinação são intrínsecos ao crescimento populacional, produzem emissões de gases que provocam o efeito estufa, e agravam as mudanças climáticas. </w:t>
      </w:r>
    </w:p>
    <w:p w14:paraId="049D7B9F" w14:textId="13D54621" w:rsidR="00CE2C00" w:rsidRPr="00CC5D4F" w:rsidRDefault="00CE2C00" w:rsidP="002B76E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De acordo com </w:t>
      </w:r>
      <w:r w:rsidR="00B255C3"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&lt;EndNote&gt;&lt;Cite&gt;&lt;Author&gt;BRASIL&lt;/Author&gt;&lt;Year&gt;2010&lt;/Year&gt;&lt;RecNum&gt;11&lt;/RecNum&gt;&lt;DisplayText&gt;(BRASIL, 2010)&lt;/DisplayText&gt;&lt;record&gt;&lt;rec-number&gt;11&lt;/rec-number&gt;&lt;foreign-keys&gt;&lt;key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União&lt;/full-title&gt;&lt;/periodical&gt;&lt;dates&gt;&lt;year&gt;2010&lt;/year&gt;&lt;/dates&gt;&lt;urls&gt;&lt;/urls&gt;&lt;/record&gt;&lt;/Cite&gt;&lt;/EndNote&gt;</w:instrText>
      </w:r>
      <w:r w:rsidR="00B255C3"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(BRASIL, 2010)</w:t>
      </w:r>
      <w:r w:rsidR="00B255C3" w:rsidRPr="00CC5D4F">
        <w:rPr>
          <w:rFonts w:ascii="Myriad Pro" w:hAnsi="Myriad Pro" w:cs="Times New Roman"/>
          <w:sz w:val="20"/>
          <w:szCs w:val="20"/>
        </w:rPr>
        <w:fldChar w:fldCharType="end"/>
      </w:r>
      <w:r w:rsidRPr="00CC5D4F">
        <w:rPr>
          <w:rFonts w:ascii="Myriad Pro" w:hAnsi="Myriad Pro" w:cs="Times New Roman"/>
          <w:sz w:val="20"/>
          <w:szCs w:val="20"/>
        </w:rPr>
        <w:t>, Resíduos sólidos urbanos são classificados como resíduos domésticos gerados em áreas urbanas. Com o aumento da geração de resíduos sólidos urbanos, a vida útil dos aterros sanitários, tem diminuído e provocado impactos ambientais</w:t>
      </w:r>
      <w:r w:rsidR="00A054A3" w:rsidRPr="00CC5D4F">
        <w:rPr>
          <w:rFonts w:ascii="Myriad Pro" w:hAnsi="Myriad Pro" w:cs="Times New Roman"/>
          <w:sz w:val="20"/>
          <w:szCs w:val="20"/>
        </w:rPr>
        <w:t xml:space="preserve"> </w:t>
      </w:r>
      <w:r w:rsidR="00A054A3"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&lt;EndNote&gt;&lt;Cite&gt;&lt;Author&gt;Rocha&lt;/Author&gt;&lt;Year&gt;2012&lt;/Year&gt;&lt;RecNum&gt;9&lt;/RecNum&gt;&lt;DisplayText&gt;(ROCHA, 2012)&lt;/DisplayText&gt;&lt;record&gt;&lt;rec-number&gt;9&lt;/rec-number&gt;&lt;foreign-keys&gt;&lt;key app="EN" db-id="0rpepewrwravw8etp095dzdafrtrf0vxzra2" timestamp="1554213459"&gt;9&lt;/key&gt;&lt;/foreign-keys&gt;&lt;ref-type name="Journal Article"&gt;17&lt;/ref-type&gt;&lt;contributors&gt;&lt;authors&gt;&lt;author&gt;ROCHA, Diego Luz&lt;/author&gt;&lt;/authors&gt;&lt;/contributors&gt;&lt;titles&gt;&lt;title&gt;Uma análise da coleta seletiva em Teixeira de Freitas–Bahia&lt;/title&gt;&lt;secondary-title&gt;Caminhos de Geografia&lt;/secondary-title&gt;&lt;/titles&gt;&lt;periodical&gt;&lt;full-title&gt;Caminhos de Geografia&lt;/full-title&gt;&lt;/periodical&gt;&lt;volume&gt;13&lt;/volume&gt;&lt;number&gt;44&lt;/number&gt;&lt;dates&gt;&lt;year&gt;2012&lt;/year&gt;&lt;/dates&gt;&lt;isbn&gt;1678-6343&lt;/isbn&gt;&lt;urls&gt;&lt;/urls&gt;&lt;/record&gt;&lt;/Cite&gt;&lt;/EndNote&gt;</w:instrText>
      </w:r>
      <w:r w:rsidR="00A054A3"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(ROCHA, 2012)</w:t>
      </w:r>
      <w:r w:rsidR="00A054A3" w:rsidRPr="00CC5D4F">
        <w:rPr>
          <w:rFonts w:ascii="Myriad Pro" w:hAnsi="Myriad Pro" w:cs="Times New Roman"/>
          <w:sz w:val="20"/>
          <w:szCs w:val="20"/>
        </w:rPr>
        <w:fldChar w:fldCharType="end"/>
      </w:r>
      <w:r w:rsidR="00A054A3" w:rsidRPr="00CC5D4F">
        <w:rPr>
          <w:rFonts w:ascii="Myriad Pro" w:hAnsi="Myriad Pro" w:cs="Times New Roman"/>
          <w:sz w:val="20"/>
          <w:szCs w:val="20"/>
        </w:rPr>
        <w:t>.</w:t>
      </w:r>
      <w:r w:rsidRPr="00CC5D4F">
        <w:rPr>
          <w:rFonts w:ascii="Myriad Pro" w:hAnsi="Myriad Pro" w:cs="Times New Roman"/>
          <w:sz w:val="20"/>
          <w:szCs w:val="20"/>
        </w:rPr>
        <w:t xml:space="preserve"> </w:t>
      </w:r>
    </w:p>
    <w:p w14:paraId="289C2A53" w14:textId="6EBEBC99" w:rsidR="00CE2C00" w:rsidRPr="00CC5D4F" w:rsidRDefault="00CE2C00" w:rsidP="00CE2C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 Os resíduos sólidos urbanos são ricos em matéria orgânica, e de acordo com</w:t>
      </w:r>
      <w:r w:rsidR="007C1BDA" w:rsidRPr="00CC5D4F">
        <w:rPr>
          <w:rFonts w:ascii="Myriad Pro" w:hAnsi="Myriad Pro" w:cs="Times New Roman"/>
          <w:sz w:val="20"/>
          <w:szCs w:val="20"/>
        </w:rPr>
        <w:t xml:space="preserve"> </w:t>
      </w:r>
      <w:r w:rsidR="007C1BDA"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&lt;EndNote&gt;&lt;Cite&gt;&lt;Author&gt;MURARA&lt;/Author&gt;&lt;Year&gt;2016&lt;/Year&gt;&lt;RecNum&gt;7&lt;/RecNum&gt;&lt;DisplayText&gt;(MURARA, 2016)&lt;/DisplayText&gt;&lt;record&gt;&lt;rec-number&gt;7&lt;/rec-number&gt;&lt;foreign-keys&gt;&lt;key app="EN" db-id="0rpepewrwravw8etp095dzdafrtrf0vxzra2" timestamp="1554213234"&gt;7&lt;/key&gt;&lt;/foreign-keys&gt;&lt;ref-type name="Journal Article"&gt;17&lt;/ref-type&gt;&lt;contributors&gt;&lt;authors&gt;&lt;author&gt;MURARA&lt;/author&gt;&lt;/authors&gt;&lt;/contributors&gt;&lt;titles&gt;&lt;title&gt;Biomassa contida nos resíduos sólidos urbanos&lt;/title&gt;&lt;secondary-title&gt;Assessorial Industrial e Florestal&lt;/secondary-title&gt;&lt;/titles&gt;&lt;periodical&gt;&lt;full-title&gt;Assessorial Industrial e Florestal&lt;/full-title&gt;&lt;/periodical&gt;&lt;dates&gt;&lt;year&gt;2016&lt;/year&gt;&lt;/dates&gt;&lt;urls&gt;&lt;/urls&gt;&lt;/record&gt;&lt;/Cite&gt;&lt;/EndNote&gt;</w:instrText>
      </w:r>
      <w:r w:rsidR="007C1BDA"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(MURARA, 2016)</w:t>
      </w:r>
      <w:r w:rsidR="007C1BDA" w:rsidRPr="00CC5D4F">
        <w:rPr>
          <w:rFonts w:ascii="Myriad Pro" w:hAnsi="Myriad Pro" w:cs="Times New Roman"/>
          <w:sz w:val="20"/>
          <w:szCs w:val="20"/>
        </w:rPr>
        <w:fldChar w:fldCharType="end"/>
      </w:r>
      <w:r w:rsidRPr="00CC5D4F">
        <w:rPr>
          <w:rFonts w:ascii="Myriad Pro" w:hAnsi="Myriad Pro" w:cs="Times New Roman"/>
          <w:sz w:val="20"/>
          <w:szCs w:val="20"/>
        </w:rPr>
        <w:t>, cerca de 50 à 60% destes resíduos ofereceriam oportunidades na geração</w:t>
      </w:r>
      <w:r w:rsidR="00BF1892" w:rsidRPr="00CC5D4F">
        <w:rPr>
          <w:rFonts w:ascii="Myriad Pro" w:hAnsi="Myriad Pro" w:cs="Times New Roman"/>
          <w:sz w:val="20"/>
          <w:szCs w:val="20"/>
        </w:rPr>
        <w:t xml:space="preserve"> de energia elétrica por meio do aproveitamento do biogás</w:t>
      </w:r>
      <w:r w:rsidRPr="00CC5D4F">
        <w:rPr>
          <w:rFonts w:ascii="Myriad Pro" w:hAnsi="Myriad Pro" w:cs="Times New Roman"/>
          <w:sz w:val="20"/>
          <w:szCs w:val="20"/>
        </w:rPr>
        <w:t>, em vez da solução normalmente verificada, que é a disposição em aterros sanitários</w:t>
      </w:r>
      <w:r w:rsidR="00BF1892" w:rsidRPr="00CC5D4F">
        <w:rPr>
          <w:rFonts w:ascii="Myriad Pro" w:hAnsi="Myriad Pro" w:cs="Times New Roman"/>
          <w:sz w:val="20"/>
          <w:szCs w:val="20"/>
        </w:rPr>
        <w:t>, aterros controlados e ou lixões</w:t>
      </w:r>
      <w:r w:rsidRPr="00CC5D4F">
        <w:rPr>
          <w:rFonts w:ascii="Myriad Pro" w:hAnsi="Myriad Pro" w:cs="Times New Roman"/>
          <w:sz w:val="20"/>
          <w:szCs w:val="20"/>
        </w:rPr>
        <w:t xml:space="preserve">. Porque, não aproveitar os resíduos sólidos urbanos para gerar energia elétrica? </w:t>
      </w:r>
    </w:p>
    <w:p w14:paraId="2BEE2B73" w14:textId="667F8BE4" w:rsidR="0073383D" w:rsidRPr="00CC5D4F" w:rsidRDefault="00CE2C00" w:rsidP="006C2FC9">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lastRenderedPageBreak/>
        <w:t>Nesse contexto, esta pesquisa investiga as políticas públicas para o aproveitamento energético dos resíduos sólidos urbanos e levanta o potencial energético a partir destes resíduos já em  desenvolvimento no Brasil.</w:t>
      </w:r>
    </w:p>
    <w:p w14:paraId="33E7A68B" w14:textId="77777777" w:rsidR="00BF1892" w:rsidRPr="00CC5D4F" w:rsidRDefault="00BF1892" w:rsidP="006C2FC9">
      <w:pPr>
        <w:spacing w:after="120" w:line="280" w:lineRule="exact"/>
        <w:ind w:firstLine="284"/>
        <w:jc w:val="both"/>
        <w:rPr>
          <w:rFonts w:ascii="Myriad Pro" w:hAnsi="Myriad Pro" w:cs="Times New Roman"/>
          <w:sz w:val="20"/>
          <w:szCs w:val="20"/>
        </w:rPr>
      </w:pPr>
    </w:p>
    <w:p w14:paraId="0FF68384" w14:textId="6D013D26" w:rsidR="00CC41C2" w:rsidRPr="00CC5D4F" w:rsidRDefault="006C1A2F"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t>METODOLOGIA</w:t>
      </w:r>
    </w:p>
    <w:p w14:paraId="0846909B" w14:textId="77777777" w:rsidR="00583E5B" w:rsidRPr="00CC5D4F" w:rsidRDefault="00900667" w:rsidP="00583E5B">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Para o desenvolvimento deste artigo, utilizou-se a pesquisa expl</w:t>
      </w:r>
      <w:r w:rsidR="007D33C0" w:rsidRPr="00CC5D4F">
        <w:rPr>
          <w:rFonts w:ascii="Myriad Pro" w:hAnsi="Myriad Pro" w:cs="Times New Roman"/>
          <w:sz w:val="20"/>
          <w:szCs w:val="20"/>
        </w:rPr>
        <w:t xml:space="preserve">oratória-descritiva, utilizando-se do procedimento de </w:t>
      </w:r>
      <w:r w:rsidR="006C1A2F" w:rsidRPr="00CC5D4F">
        <w:rPr>
          <w:rFonts w:ascii="Myriad Pro" w:hAnsi="Myriad Pro" w:cs="Times New Roman"/>
          <w:sz w:val="20"/>
          <w:szCs w:val="20"/>
        </w:rPr>
        <w:t>pesquisa bibliográfica e documental</w:t>
      </w:r>
      <w:r w:rsidR="007D33C0" w:rsidRPr="00CC5D4F">
        <w:rPr>
          <w:rFonts w:ascii="Myriad Pro" w:hAnsi="Myriad Pro" w:cs="Times New Roman"/>
          <w:sz w:val="20"/>
          <w:szCs w:val="20"/>
        </w:rPr>
        <w:t xml:space="preserve"> para coleta de dados. </w:t>
      </w:r>
    </w:p>
    <w:p w14:paraId="578CB4BE" w14:textId="16262E94" w:rsidR="00583E5B" w:rsidRPr="00CC5D4F" w:rsidRDefault="007D33C0" w:rsidP="00583E5B">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A pesquisa bibliográfica, </w:t>
      </w:r>
      <w:r w:rsidR="006C1A2F" w:rsidRPr="00CC5D4F">
        <w:rPr>
          <w:rFonts w:ascii="Myriad Pro" w:hAnsi="Myriad Pro" w:cs="Times New Roman"/>
          <w:sz w:val="20"/>
          <w:szCs w:val="20"/>
        </w:rPr>
        <w:t xml:space="preserve"> </w:t>
      </w:r>
      <w:r w:rsidRPr="00CC5D4F">
        <w:rPr>
          <w:rFonts w:ascii="Myriad Pro" w:hAnsi="Myriad Pro" w:cs="Times New Roman"/>
          <w:sz w:val="20"/>
          <w:szCs w:val="20"/>
        </w:rPr>
        <w:t xml:space="preserve">fundamentou o desenvolvimento do referencial teórico, </w:t>
      </w:r>
      <w:r w:rsidR="006C1A2F" w:rsidRPr="00CC5D4F">
        <w:rPr>
          <w:rFonts w:ascii="Myriad Pro" w:hAnsi="Myriad Pro" w:cs="Times New Roman"/>
          <w:sz w:val="20"/>
          <w:szCs w:val="20"/>
        </w:rPr>
        <w:t xml:space="preserve">porque as informações necessárias para o desenvolvimento da pesquisa são provenientes da literatura científica e técnica disponíveis em materiais públicos como artigos, manuais, livros, na Constituição Federal e legislação complementar. </w:t>
      </w:r>
    </w:p>
    <w:p w14:paraId="54F0C5F8" w14:textId="025AABD5" w:rsidR="00BF1892" w:rsidRPr="00CC5D4F" w:rsidRDefault="00583E5B" w:rsidP="00616D6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A pesquisa documental </w:t>
      </w:r>
      <w:r w:rsidR="00122BC8" w:rsidRPr="00CC5D4F">
        <w:rPr>
          <w:rFonts w:ascii="Myriad Pro" w:hAnsi="Myriad Pro" w:cs="Times New Roman"/>
          <w:sz w:val="20"/>
          <w:szCs w:val="20"/>
        </w:rPr>
        <w:t>baseou-se em difer</w:t>
      </w:r>
      <w:r w:rsidR="006C2FC9" w:rsidRPr="00CC5D4F">
        <w:rPr>
          <w:rFonts w:ascii="Myriad Pro" w:hAnsi="Myriad Pro" w:cs="Times New Roman"/>
          <w:sz w:val="20"/>
          <w:szCs w:val="20"/>
        </w:rPr>
        <w:t>entes documentos e</w:t>
      </w:r>
      <w:r w:rsidR="00122BC8" w:rsidRPr="00CC5D4F">
        <w:rPr>
          <w:rFonts w:ascii="Myriad Pro" w:hAnsi="Myriad Pro" w:cs="Times New Roman"/>
          <w:sz w:val="20"/>
          <w:szCs w:val="20"/>
        </w:rPr>
        <w:t xml:space="preserve"> </w:t>
      </w:r>
      <w:r w:rsidR="006C1A2F" w:rsidRPr="00CC5D4F">
        <w:rPr>
          <w:rFonts w:ascii="Myriad Pro" w:hAnsi="Myriad Pro" w:cs="Times New Roman"/>
          <w:sz w:val="20"/>
          <w:szCs w:val="20"/>
        </w:rPr>
        <w:t>envo</w:t>
      </w:r>
      <w:r w:rsidR="00D7005E" w:rsidRPr="00CC5D4F">
        <w:rPr>
          <w:rFonts w:ascii="Myriad Pro" w:hAnsi="Myriad Pro" w:cs="Times New Roman"/>
          <w:sz w:val="20"/>
          <w:szCs w:val="20"/>
        </w:rPr>
        <w:t>lveu análise de dados secundária</w:t>
      </w:r>
      <w:r w:rsidR="006C1A2F" w:rsidRPr="00CC5D4F">
        <w:rPr>
          <w:rFonts w:ascii="Myriad Pro" w:hAnsi="Myriad Pro" w:cs="Times New Roman"/>
          <w:sz w:val="20"/>
          <w:szCs w:val="20"/>
        </w:rPr>
        <w:t>s. A partir do levantamento de dados do potencial energético brasileiro de resíduos sólidos urbanos coletados no Banco de informações de geração – BIG</w:t>
      </w:r>
      <w:r w:rsidR="004E5EBF" w:rsidRPr="00CC5D4F">
        <w:rPr>
          <w:rStyle w:val="FootnoteReference"/>
          <w:rFonts w:ascii="Myriad Pro" w:hAnsi="Myriad Pro" w:cs="Times New Roman"/>
          <w:sz w:val="20"/>
          <w:szCs w:val="20"/>
        </w:rPr>
        <w:footnoteReference w:id="1"/>
      </w:r>
      <w:r w:rsidR="006C1A2F" w:rsidRPr="00CC5D4F">
        <w:rPr>
          <w:rFonts w:ascii="Myriad Pro" w:hAnsi="Myriad Pro" w:cs="Times New Roman"/>
          <w:sz w:val="20"/>
          <w:szCs w:val="20"/>
        </w:rPr>
        <w:t xml:space="preserve"> da Agência Nacional de Energia Elétrica – ANEEL e</w:t>
      </w:r>
      <w:r w:rsidR="00D40999" w:rsidRPr="00CC5D4F">
        <w:rPr>
          <w:rFonts w:ascii="Myriad Pro" w:hAnsi="Myriad Pro" w:cs="Times New Roman"/>
          <w:sz w:val="20"/>
          <w:szCs w:val="20"/>
        </w:rPr>
        <w:t xml:space="preserve"> </w:t>
      </w:r>
      <w:r w:rsidR="006C1A2F" w:rsidRPr="00CC5D4F">
        <w:rPr>
          <w:rFonts w:ascii="Myriad Pro" w:hAnsi="Myriad Pro" w:cs="Times New Roman"/>
          <w:sz w:val="20"/>
          <w:szCs w:val="20"/>
        </w:rPr>
        <w:t xml:space="preserve">de políticas públicas de resíduos sólidos para o aproveitamento energético disponíveis </w:t>
      </w:r>
      <w:r w:rsidR="00D40999" w:rsidRPr="00CC5D4F">
        <w:rPr>
          <w:rFonts w:ascii="Myriad Pro" w:hAnsi="Myriad Pro" w:cs="Times New Roman"/>
          <w:sz w:val="20"/>
          <w:szCs w:val="20"/>
        </w:rPr>
        <w:t>por instituições públicas como o Ministério de Minas e Energia - MMA, pela Empresa de Pesquisa Energética - EPE, e</w:t>
      </w:r>
      <w:r w:rsidR="006C1A2F" w:rsidRPr="00CC5D4F">
        <w:rPr>
          <w:rFonts w:ascii="Myriad Pro" w:hAnsi="Myriad Pro" w:cs="Times New Roman"/>
          <w:sz w:val="20"/>
          <w:szCs w:val="20"/>
        </w:rPr>
        <w:t>m relatório governamentais e materiais constitucionais e legais,</w:t>
      </w:r>
      <w:r w:rsidR="00122BC8" w:rsidRPr="00CC5D4F">
        <w:rPr>
          <w:rFonts w:ascii="Myriad Pro" w:hAnsi="Myriad Pro" w:cs="Times New Roman"/>
          <w:sz w:val="20"/>
          <w:szCs w:val="20"/>
        </w:rPr>
        <w:t xml:space="preserve"> bem como na plataforma Google,</w:t>
      </w:r>
      <w:r w:rsidR="006C1A2F" w:rsidRPr="00CC5D4F">
        <w:rPr>
          <w:rFonts w:ascii="Myriad Pro" w:hAnsi="Myriad Pro" w:cs="Times New Roman"/>
          <w:sz w:val="20"/>
          <w:szCs w:val="20"/>
        </w:rPr>
        <w:t xml:space="preserve"> analisa-se a evolução da geração de energia a partir de resíduos sólid</w:t>
      </w:r>
      <w:r w:rsidRPr="00CC5D4F">
        <w:rPr>
          <w:rFonts w:ascii="Myriad Pro" w:hAnsi="Myriad Pro" w:cs="Times New Roman"/>
          <w:sz w:val="20"/>
          <w:szCs w:val="20"/>
        </w:rPr>
        <w:t>os</w:t>
      </w:r>
      <w:r w:rsidR="00D7005E" w:rsidRPr="00CC5D4F">
        <w:rPr>
          <w:rFonts w:ascii="Myriad Pro" w:hAnsi="Myriad Pro" w:cs="Times New Roman"/>
          <w:sz w:val="20"/>
          <w:szCs w:val="20"/>
        </w:rPr>
        <w:t xml:space="preserve"> urbanos</w:t>
      </w:r>
      <w:r w:rsidRPr="00CC5D4F">
        <w:rPr>
          <w:rFonts w:ascii="Myriad Pro" w:hAnsi="Myriad Pro" w:cs="Times New Roman"/>
          <w:sz w:val="20"/>
          <w:szCs w:val="20"/>
        </w:rPr>
        <w:t>, e adota como critério de aná</w:t>
      </w:r>
      <w:r w:rsidR="00D40999" w:rsidRPr="00CC5D4F">
        <w:rPr>
          <w:rFonts w:ascii="Myriad Pro" w:hAnsi="Myriad Pro" w:cs="Times New Roman"/>
          <w:sz w:val="20"/>
          <w:szCs w:val="20"/>
        </w:rPr>
        <w:t>lise o método qualitativo</w:t>
      </w:r>
      <w:r w:rsidR="006C1A2F" w:rsidRPr="00CC5D4F">
        <w:rPr>
          <w:rFonts w:ascii="Myriad Pro" w:hAnsi="Myriad Pro" w:cs="Times New Roman"/>
          <w:sz w:val="20"/>
          <w:szCs w:val="20"/>
        </w:rPr>
        <w:t xml:space="preserve">. </w:t>
      </w:r>
      <w:r w:rsidR="00D40999" w:rsidRPr="00CC5D4F">
        <w:rPr>
          <w:rFonts w:ascii="Myriad Pro" w:hAnsi="Myriad Pro" w:cs="Times New Roman"/>
          <w:sz w:val="20"/>
          <w:szCs w:val="20"/>
        </w:rPr>
        <w:t>A base de dados</w:t>
      </w:r>
      <w:r w:rsidR="00544282" w:rsidRPr="00CC5D4F">
        <w:rPr>
          <w:rFonts w:ascii="Myriad Pro" w:hAnsi="Myriad Pro" w:cs="Times New Roman"/>
          <w:sz w:val="20"/>
          <w:szCs w:val="20"/>
        </w:rPr>
        <w:t xml:space="preserve"> utilizada</w:t>
      </w:r>
      <w:r w:rsidR="006C1A2F" w:rsidRPr="00CC5D4F">
        <w:rPr>
          <w:rFonts w:ascii="Myriad Pro" w:hAnsi="Myriad Pro" w:cs="Times New Roman"/>
          <w:sz w:val="20"/>
          <w:szCs w:val="20"/>
        </w:rPr>
        <w:t xml:space="preserve"> </w:t>
      </w:r>
      <w:r w:rsidR="00122BC8" w:rsidRPr="00CC5D4F">
        <w:rPr>
          <w:rFonts w:ascii="Myriad Pro" w:hAnsi="Myriad Pro" w:cs="Times New Roman"/>
          <w:sz w:val="20"/>
          <w:szCs w:val="20"/>
        </w:rPr>
        <w:t>n</w:t>
      </w:r>
      <w:r w:rsidR="006C1A2F" w:rsidRPr="00CC5D4F">
        <w:rPr>
          <w:rFonts w:ascii="Myriad Pro" w:hAnsi="Myriad Pro" w:cs="Times New Roman"/>
          <w:sz w:val="20"/>
          <w:szCs w:val="20"/>
        </w:rPr>
        <w:t>o portal de periód</w:t>
      </w:r>
      <w:r w:rsidR="00544282" w:rsidRPr="00CC5D4F">
        <w:rPr>
          <w:rFonts w:ascii="Myriad Pro" w:hAnsi="Myriad Pro" w:cs="Times New Roman"/>
          <w:sz w:val="20"/>
          <w:szCs w:val="20"/>
        </w:rPr>
        <w:t>icos</w:t>
      </w:r>
      <w:r w:rsidR="006C1A2F" w:rsidRPr="00CC5D4F">
        <w:rPr>
          <w:rFonts w:ascii="Myriad Pro" w:hAnsi="Myriad Pro" w:cs="Times New Roman"/>
          <w:sz w:val="20"/>
          <w:szCs w:val="20"/>
        </w:rPr>
        <w:t xml:space="preserve"> Capes</w:t>
      </w:r>
      <w:r w:rsidR="00122BC8" w:rsidRPr="00CC5D4F">
        <w:rPr>
          <w:rFonts w:ascii="Myriad Pro" w:hAnsi="Myriad Pro" w:cs="Times New Roman"/>
          <w:sz w:val="20"/>
          <w:szCs w:val="20"/>
        </w:rPr>
        <w:t xml:space="preserve"> -</w:t>
      </w:r>
      <w:r w:rsidR="00122BC8" w:rsidRPr="00CC5D4F">
        <w:t xml:space="preserve"> </w:t>
      </w:r>
      <w:r w:rsidR="00122BC8" w:rsidRPr="00CC5D4F">
        <w:rPr>
          <w:rFonts w:ascii="Myriad Pro" w:hAnsi="Myriad Pro" w:cs="Times New Roman"/>
          <w:sz w:val="20"/>
          <w:szCs w:val="20"/>
        </w:rPr>
        <w:t>Coordenação de Aperfeiçoamento de Pessoal de Nível Superior</w:t>
      </w:r>
      <w:r w:rsidR="006C1A2F" w:rsidRPr="00CC5D4F">
        <w:rPr>
          <w:rFonts w:ascii="Myriad Pro" w:hAnsi="Myriad Pro" w:cs="Times New Roman"/>
          <w:sz w:val="20"/>
          <w:szCs w:val="20"/>
        </w:rPr>
        <w:t xml:space="preserve">, </w:t>
      </w:r>
      <w:r w:rsidR="00D40999" w:rsidRPr="00CC5D4F">
        <w:rPr>
          <w:rFonts w:ascii="Myriad Pro" w:hAnsi="Myriad Pro" w:cs="Times New Roman"/>
          <w:sz w:val="20"/>
          <w:szCs w:val="20"/>
        </w:rPr>
        <w:t xml:space="preserve">foi </w:t>
      </w:r>
      <w:r w:rsidR="006C1A2F" w:rsidRPr="00CC5D4F">
        <w:rPr>
          <w:rFonts w:ascii="Myriad Pro" w:hAnsi="Myriad Pro" w:cs="Times New Roman"/>
          <w:sz w:val="20"/>
          <w:szCs w:val="20"/>
        </w:rPr>
        <w:t xml:space="preserve">a </w:t>
      </w:r>
      <w:r w:rsidR="006C1A2F" w:rsidRPr="00CC5D4F">
        <w:rPr>
          <w:rFonts w:ascii="Myriad Pro" w:hAnsi="Myriad Pro" w:cs="Times New Roman"/>
          <w:i/>
          <w:sz w:val="20"/>
          <w:szCs w:val="20"/>
        </w:rPr>
        <w:t xml:space="preserve">Web </w:t>
      </w:r>
      <w:proofErr w:type="spellStart"/>
      <w:r w:rsidR="006C1A2F" w:rsidRPr="00CC5D4F">
        <w:rPr>
          <w:rFonts w:ascii="Myriad Pro" w:hAnsi="Myriad Pro" w:cs="Times New Roman"/>
          <w:i/>
          <w:sz w:val="20"/>
          <w:szCs w:val="20"/>
        </w:rPr>
        <w:t>of</w:t>
      </w:r>
      <w:proofErr w:type="spellEnd"/>
      <w:r w:rsidR="006C1A2F" w:rsidRPr="00CC5D4F">
        <w:rPr>
          <w:rFonts w:ascii="Myriad Pro" w:hAnsi="Myriad Pro" w:cs="Times New Roman"/>
          <w:i/>
          <w:sz w:val="20"/>
          <w:szCs w:val="20"/>
        </w:rPr>
        <w:t xml:space="preserve"> Science</w:t>
      </w:r>
      <w:r w:rsidR="006C1A2F" w:rsidRPr="00CC5D4F">
        <w:rPr>
          <w:rFonts w:ascii="Myriad Pro" w:hAnsi="Myriad Pro" w:cs="Times New Roman"/>
          <w:sz w:val="20"/>
          <w:szCs w:val="20"/>
        </w:rPr>
        <w:t>, por ser multidisciplinar</w:t>
      </w:r>
      <w:r w:rsidR="006C2FC9" w:rsidRPr="00CC5D4F">
        <w:rPr>
          <w:rFonts w:ascii="Myriad Pro" w:hAnsi="Myriad Pro" w:cs="Times New Roman"/>
          <w:sz w:val="20"/>
          <w:szCs w:val="20"/>
        </w:rPr>
        <w:t xml:space="preserve"> e</w:t>
      </w:r>
      <w:r w:rsidR="00544282" w:rsidRPr="00CC5D4F">
        <w:rPr>
          <w:rFonts w:ascii="Myriad Pro" w:hAnsi="Myriad Pro" w:cs="Times New Roman"/>
          <w:sz w:val="20"/>
          <w:szCs w:val="20"/>
        </w:rPr>
        <w:t xml:space="preserve"> amplamente utilizada para a pesquisa de literatura científica</w:t>
      </w:r>
      <w:r w:rsidR="006C1A2F" w:rsidRPr="00CC5D4F">
        <w:rPr>
          <w:rFonts w:ascii="Myriad Pro" w:hAnsi="Myriad Pro" w:cs="Times New Roman"/>
          <w:sz w:val="20"/>
          <w:szCs w:val="20"/>
        </w:rPr>
        <w:t xml:space="preserve"> e indexar os periódicos mais</w:t>
      </w:r>
      <w:r w:rsidR="00122BC8" w:rsidRPr="00CC5D4F">
        <w:rPr>
          <w:rFonts w:ascii="Myriad Pro" w:hAnsi="Myriad Pro" w:cs="Times New Roman"/>
          <w:sz w:val="20"/>
          <w:szCs w:val="20"/>
        </w:rPr>
        <w:t xml:space="preserve"> importantes e</w:t>
      </w:r>
      <w:r w:rsidR="006C1A2F" w:rsidRPr="00CC5D4F">
        <w:rPr>
          <w:rFonts w:ascii="Myriad Pro" w:hAnsi="Myriad Pro" w:cs="Times New Roman"/>
          <w:sz w:val="20"/>
          <w:szCs w:val="20"/>
        </w:rPr>
        <w:t xml:space="preserve"> citados em suas respectivas área</w:t>
      </w:r>
      <w:r w:rsidR="00122BC8" w:rsidRPr="00CC5D4F">
        <w:rPr>
          <w:rFonts w:ascii="Myriad Pro" w:hAnsi="Myriad Pro" w:cs="Times New Roman"/>
          <w:sz w:val="20"/>
          <w:szCs w:val="20"/>
        </w:rPr>
        <w:t xml:space="preserve">s </w:t>
      </w:r>
      <w:r w:rsidR="00544282"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&lt;EndNote&gt;&lt;Cite&gt;&lt;Author&gt;Aghaei Chadegani&lt;/Author&gt;&lt;Year&gt;2013&lt;/Year&gt;&lt;RecNum&gt;5&lt;/RecNum&gt;&lt;DisplayText&gt;(AGHAEI Chadegani et al., 2013)&lt;/DisplayText&gt;&lt;record&gt;&lt;rec-number&gt;5&lt;/rec-number&gt;&lt;foreign-keys&gt;&lt;key app="EN" db-id="0rpepewrwravw8etp095dzdafrtrf0vxzra2" timestamp="1554126951"&gt;5&lt;/key&gt;&lt;/foreign-keys&gt;&lt;ref-type name="Journal Article"&gt;17&lt;/ref-type&gt;&lt;contributors&gt;&lt;authors&gt;&lt;author&gt;AGHAEI Chadegani, Arezoo&lt;/author&gt;&lt;author&gt;SALEHIi, Hadi&lt;/author&gt;&lt;author&gt;YUNUS, Melor&lt;/author&gt;&lt;author&gt;FARHADI, Hadi&lt;/author&gt;&lt;author&gt;FOOLADI, Masood&lt;/author&gt;&lt;author&gt;FARHADI, Maryam&lt;/author&gt;&lt;author&gt;ALE Ebrahim, Nader&lt;/author&gt;&lt;/authors&gt;&lt;/contributors&gt;&lt;titles&gt;&lt;title&gt;A comparison between two main academic literature collections: Web of Science and Scopus databases&lt;/title&gt;&lt;secondary-title&gt;Asian Social Science&lt;/secondary-title&gt;&lt;/titles&gt;&lt;periodical&gt;&lt;full-title&gt;Asian Social Science&lt;/full-title&gt;&lt;/periodical&gt;&lt;pages&gt;18-26&lt;/pages&gt;&lt;volume&gt;9&lt;/volume&gt;&lt;number&gt;5&lt;/number&gt;&lt;dates&gt;&lt;year&gt;2013&lt;/year&gt;&lt;/dates&gt;&lt;urls&gt;&lt;/urls&gt;&lt;/record&gt;&lt;/Cite&gt;&lt;/EndNote&gt;</w:instrText>
      </w:r>
      <w:r w:rsidR="00544282"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(AGHAEI Chadegani et al., 2013)</w:t>
      </w:r>
      <w:r w:rsidR="00544282" w:rsidRPr="00CC5D4F">
        <w:rPr>
          <w:rFonts w:ascii="Myriad Pro" w:hAnsi="Myriad Pro" w:cs="Times New Roman"/>
          <w:sz w:val="20"/>
          <w:szCs w:val="20"/>
        </w:rPr>
        <w:fldChar w:fldCharType="end"/>
      </w:r>
      <w:r w:rsidR="00122BC8" w:rsidRPr="00CC5D4F">
        <w:rPr>
          <w:rFonts w:ascii="Myriad Pro" w:hAnsi="Myriad Pro" w:cs="Times New Roman"/>
          <w:sz w:val="20"/>
          <w:szCs w:val="20"/>
        </w:rPr>
        <w:t>.</w:t>
      </w:r>
      <w:r w:rsidR="00D40999" w:rsidRPr="00CC5D4F">
        <w:rPr>
          <w:rFonts w:ascii="Myriad Pro" w:hAnsi="Myriad Pro" w:cs="Times New Roman"/>
          <w:sz w:val="20"/>
          <w:szCs w:val="20"/>
        </w:rPr>
        <w:t xml:space="preserve"> Como critério de busca, </w:t>
      </w:r>
      <w:r w:rsidR="00122BC8" w:rsidRPr="00CC5D4F">
        <w:rPr>
          <w:rFonts w:ascii="Myriad Pro" w:hAnsi="Myriad Pro" w:cs="Times New Roman"/>
          <w:sz w:val="20"/>
          <w:szCs w:val="20"/>
        </w:rPr>
        <w:t>u</w:t>
      </w:r>
      <w:r w:rsidR="00D40999" w:rsidRPr="00CC5D4F">
        <w:rPr>
          <w:rFonts w:ascii="Myriad Pro" w:hAnsi="Myriad Pro" w:cs="Times New Roman"/>
          <w:sz w:val="20"/>
          <w:szCs w:val="20"/>
        </w:rPr>
        <w:t>tilizou-se as seguintes as palavras chaves: Resíduos Sólidos Urbanos, Geração de Energia elétrica, Políticas Públicas</w:t>
      </w:r>
      <w:r w:rsidR="00122BC8" w:rsidRPr="00CC5D4F">
        <w:rPr>
          <w:rFonts w:ascii="Myriad Pro" w:hAnsi="Myriad Pro" w:cs="Times New Roman"/>
          <w:sz w:val="20"/>
          <w:szCs w:val="20"/>
        </w:rPr>
        <w:t>.</w:t>
      </w:r>
    </w:p>
    <w:p w14:paraId="3259C382" w14:textId="53AC0EF0" w:rsidR="004E5EBF" w:rsidRPr="00CC5D4F" w:rsidRDefault="004E5EBF"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lastRenderedPageBreak/>
        <w:t>RESÍDUOS SÓLIDOS</w:t>
      </w:r>
    </w:p>
    <w:p w14:paraId="65DA74C2" w14:textId="05E5EECE" w:rsidR="004E5EBF" w:rsidRPr="00CC5D4F" w:rsidRDefault="004E5EBF" w:rsidP="004E5EBF">
      <w:pPr>
        <w:spacing w:after="120" w:line="280" w:lineRule="exact"/>
        <w:ind w:firstLine="284"/>
        <w:jc w:val="both"/>
        <w:rPr>
          <w:szCs w:val="24"/>
        </w:rPr>
      </w:pPr>
      <w:r w:rsidRPr="00CC5D4F">
        <w:rPr>
          <w:rFonts w:ascii="Myriad Pro" w:hAnsi="Myriad Pro" w:cs="Times New Roman"/>
          <w:sz w:val="20"/>
          <w:szCs w:val="20"/>
        </w:rPr>
        <w:t xml:space="preserve">Resíduos sólidos são definidos com material, substância, objeto ou bem descartado resultante de atividades humanas em sociedade, a cuja destinação final se procede, nos estados sólido ou semissólido, </w:t>
      </w:r>
      <w:r w:rsidR="00B255C3"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&lt;EndNote&gt;&lt;Cite&gt;&lt;Author&gt;BRASIL&lt;/Author&gt;&lt;Year&gt;2010&lt;/Year&gt;&lt;RecNum&gt;11&lt;/RecNum&gt;&lt;DisplayText&gt;(BRASIL, 2010)&lt;/DisplayText&gt;&lt;record&gt;&lt;rec-number&gt;11&lt;/rec-number&gt;&lt;foreign-keys&gt;&lt;key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União&lt;/full-title&gt;&lt;/periodical&gt;&lt;dates&gt;&lt;year&gt;2010&lt;/year&gt;&lt;/dates&gt;&lt;urls&gt;&lt;/urls&gt;&lt;/record&gt;&lt;/Cite&gt;&lt;/EndNote&gt;</w:instrText>
      </w:r>
      <w:r w:rsidR="00B255C3"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(BRASIL, 2010)</w:t>
      </w:r>
      <w:r w:rsidR="00B255C3" w:rsidRPr="00CC5D4F">
        <w:rPr>
          <w:rFonts w:ascii="Myriad Pro" w:hAnsi="Myriad Pro" w:cs="Times New Roman"/>
          <w:sz w:val="20"/>
          <w:szCs w:val="20"/>
        </w:rPr>
        <w:fldChar w:fldCharType="end"/>
      </w:r>
      <w:r w:rsidRPr="00CC5D4F">
        <w:rPr>
          <w:rFonts w:ascii="Myriad Pro" w:hAnsi="Myriad Pro" w:cs="Times New Roman"/>
          <w:sz w:val="20"/>
          <w:szCs w:val="20"/>
        </w:rPr>
        <w:t>.</w:t>
      </w:r>
    </w:p>
    <w:p w14:paraId="3D28D68D" w14:textId="1F3B97F4" w:rsidR="003424AE" w:rsidRPr="00CC5D4F" w:rsidRDefault="004E5EBF" w:rsidP="009E1291">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De acordo com a Associação Brasileira de Normas Técnicas, por meio da Norma Brasileira n</w:t>
      </w:r>
      <w:r w:rsidR="00D7005E" w:rsidRPr="00CC5D4F">
        <w:rPr>
          <w:rFonts w:ascii="Myriad Pro" w:hAnsi="Myriad Pro" w:cs="Times New Roman"/>
          <w:sz w:val="20"/>
          <w:szCs w:val="20"/>
        </w:rPr>
        <w:t xml:space="preserve">° </w:t>
      </w:r>
      <w:r w:rsidR="0058083E" w:rsidRPr="00CC5D4F">
        <w:rPr>
          <w:rFonts w:ascii="Myriad Pro" w:hAnsi="Myriad Pro" w:cs="Times New Roman"/>
          <w:sz w:val="20"/>
          <w:szCs w:val="20"/>
        </w:rPr>
        <w:t xml:space="preserve">10.004 </w:t>
      </w:r>
      <w:r w:rsidR="0058083E"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&lt;EndNote&gt;&lt;Cite&gt;&lt;Author&gt;ABNT&lt;/Author&gt;&lt;Year&gt;2004&lt;/Year&gt;&lt;RecNum&gt;6&lt;/RecNum&gt;&lt;DisplayText&gt;(ABNT, 2004)&lt;/DisplayText&gt;&lt;record&gt;&lt;rec-number&gt;6&lt;/rec-number&gt;&lt;foreign-keys&gt;&lt;key app="EN" db-id="0rpepewrwravw8etp095dzdafrtrf0vxzra2" timestamp="1554128085"&gt;6&lt;/key&gt;&lt;/foreign-keys&gt;&lt;ref-type name="Journal Article"&gt;17&lt;/ref-type&gt;&lt;contributors&gt;&lt;authors&gt;&lt;author&gt;ABNT, NBR&lt;/author&gt;&lt;/authors&gt;&lt;/contributors&gt;&lt;titles&gt;&lt;title&gt;10004: Resíduos sólidos–Classificação&lt;/title&gt;&lt;secondary-title&gt;Associação Brasileira de Normas Técnicas&lt;/secondary-title&gt;&lt;/titles&gt;&lt;periodical&gt;&lt;full-title&gt;Associação Brasileira de Normas Técnicas&lt;/full-title&gt;&lt;/periodical&gt;&lt;pages&gt;71&lt;/pages&gt;&lt;dates&gt;&lt;year&gt;2004&lt;/year&gt;&lt;/dates&gt;&lt;urls&gt;&lt;/urls&gt;&lt;/record&gt;&lt;/Cite&gt;&lt;/EndNote&gt;</w:instrText>
      </w:r>
      <w:r w:rsidR="0058083E"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(ABNT, 2004)</w:t>
      </w:r>
      <w:r w:rsidR="0058083E" w:rsidRPr="00CC5D4F">
        <w:rPr>
          <w:rFonts w:ascii="Myriad Pro" w:hAnsi="Myriad Pro" w:cs="Times New Roman"/>
          <w:sz w:val="20"/>
          <w:szCs w:val="20"/>
        </w:rPr>
        <w:fldChar w:fldCharType="end"/>
      </w:r>
      <w:r w:rsidRPr="00CC5D4F">
        <w:rPr>
          <w:rFonts w:ascii="Myriad Pro" w:hAnsi="Myriad Pro" w:cs="Times New Roman"/>
          <w:sz w:val="20"/>
          <w:szCs w:val="20"/>
        </w:rPr>
        <w:t xml:space="preserve">, os resíduos sólidos são definidos como aqueles nos estados sólido e semissólido, resultantes de atividades de origem industrial, doméstica, hospitalar, comercial, agrícola, de serviços e de varrição. </w:t>
      </w:r>
      <w:r w:rsidR="00066E7C" w:rsidRPr="00CC5D4F">
        <w:rPr>
          <w:rFonts w:ascii="Myriad Pro" w:hAnsi="Myriad Pro" w:cs="Times New Roman"/>
          <w:sz w:val="20"/>
          <w:szCs w:val="20"/>
        </w:rPr>
        <w:t>Na</w:t>
      </w:r>
      <w:r w:rsidR="00103391" w:rsidRPr="00CC5D4F">
        <w:rPr>
          <w:rFonts w:ascii="Myriad Pro" w:hAnsi="Myriad Pro" w:cs="Times New Roman"/>
          <w:sz w:val="20"/>
          <w:szCs w:val="20"/>
        </w:rPr>
        <w:t xml:space="preserve"> norma</w:t>
      </w:r>
      <w:r w:rsidRPr="00CC5D4F">
        <w:rPr>
          <w:rFonts w:ascii="Myriad Pro" w:hAnsi="Myriad Pro" w:cs="Times New Roman"/>
          <w:sz w:val="20"/>
          <w:szCs w:val="20"/>
        </w:rPr>
        <w:t xml:space="preserve"> NBR 10.004, os resíduos sólidos dividem-se em</w:t>
      </w:r>
      <w:r w:rsidR="00EB5626" w:rsidRPr="00CC5D4F">
        <w:rPr>
          <w:rFonts w:ascii="Myriad Pro" w:hAnsi="Myriad Pro" w:cs="Times New Roman"/>
          <w:sz w:val="20"/>
          <w:szCs w:val="20"/>
        </w:rPr>
        <w:t xml:space="preserve"> três grupos, descritos na Tabela </w:t>
      </w:r>
      <w:r w:rsidR="00F576CE" w:rsidRPr="00CC5D4F">
        <w:rPr>
          <w:rFonts w:ascii="Myriad Pro" w:hAnsi="Myriad Pro" w:cs="Times New Roman"/>
          <w:sz w:val="20"/>
          <w:szCs w:val="20"/>
        </w:rPr>
        <w:t>0</w:t>
      </w:r>
      <w:r w:rsidR="00EB5626" w:rsidRPr="00CC5D4F">
        <w:rPr>
          <w:rFonts w:ascii="Myriad Pro" w:hAnsi="Myriad Pro" w:cs="Times New Roman"/>
          <w:sz w:val="20"/>
          <w:szCs w:val="20"/>
        </w:rPr>
        <w:t>1.</w:t>
      </w:r>
    </w:p>
    <w:p w14:paraId="58E2E5FE" w14:textId="58556E5B" w:rsidR="00723AC8" w:rsidRPr="00CC5D4F" w:rsidRDefault="00EB5626" w:rsidP="00066E7C">
      <w:pPr>
        <w:spacing w:after="120" w:line="280" w:lineRule="exact"/>
        <w:ind w:firstLine="284"/>
        <w:jc w:val="center"/>
        <w:rPr>
          <w:rFonts w:ascii="Myriad Pro" w:hAnsi="Myriad Pro" w:cs="Times New Roman"/>
          <w:sz w:val="16"/>
          <w:szCs w:val="20"/>
        </w:rPr>
      </w:pPr>
      <w:r w:rsidRPr="00CC5D4F">
        <w:rPr>
          <w:rFonts w:ascii="Myriad Pro" w:hAnsi="Myriad Pro" w:cs="Times New Roman"/>
          <w:sz w:val="16"/>
          <w:szCs w:val="20"/>
        </w:rPr>
        <w:t>Tabela 01 – Classificação dos resíduos sólidos.</w:t>
      </w:r>
    </w:p>
    <w:tbl>
      <w:tblPr>
        <w:tblStyle w:val="TableGrid"/>
        <w:tblW w:w="0" w:type="auto"/>
        <w:tblInd w:w="108" w:type="dxa"/>
        <w:tblLook w:val="04A0" w:firstRow="1" w:lastRow="0" w:firstColumn="1" w:lastColumn="0" w:noHBand="0" w:noVBand="1"/>
      </w:tblPr>
      <w:tblGrid>
        <w:gridCol w:w="1350"/>
        <w:gridCol w:w="3150"/>
      </w:tblGrid>
      <w:tr w:rsidR="00EB5626" w:rsidRPr="00CC5D4F" w14:paraId="3298DF08" w14:textId="77777777" w:rsidTr="00BF1892">
        <w:tc>
          <w:tcPr>
            <w:tcW w:w="1350" w:type="dxa"/>
          </w:tcPr>
          <w:p w14:paraId="4CE02F37" w14:textId="77777777" w:rsidR="00EB5626" w:rsidRPr="00CC5D4F" w:rsidRDefault="00EB5626" w:rsidP="00B641E9">
            <w:pPr>
              <w:spacing w:line="280" w:lineRule="exact"/>
              <w:jc w:val="center"/>
              <w:rPr>
                <w:rFonts w:ascii="Myriad Pro" w:hAnsi="Myriad Pro" w:cs="Times New Roman"/>
                <w:sz w:val="16"/>
                <w:szCs w:val="20"/>
              </w:rPr>
            </w:pPr>
          </w:p>
          <w:p w14:paraId="6A175BF1" w14:textId="438B2A3D" w:rsidR="00EB5626" w:rsidRPr="00CC5D4F" w:rsidRDefault="00EB5626" w:rsidP="00B641E9">
            <w:pPr>
              <w:spacing w:line="280" w:lineRule="exact"/>
              <w:jc w:val="center"/>
              <w:rPr>
                <w:rFonts w:ascii="Myriad Pro" w:hAnsi="Myriad Pro" w:cs="Times New Roman"/>
                <w:sz w:val="16"/>
                <w:szCs w:val="20"/>
              </w:rPr>
            </w:pPr>
            <w:r w:rsidRPr="00CC5D4F">
              <w:rPr>
                <w:rFonts w:ascii="Myriad Pro" w:hAnsi="Myriad Pro" w:cs="Times New Roman"/>
                <w:sz w:val="16"/>
                <w:szCs w:val="20"/>
              </w:rPr>
              <w:t>Resíduos Classe I (Perigosos)</w:t>
            </w:r>
          </w:p>
        </w:tc>
        <w:tc>
          <w:tcPr>
            <w:tcW w:w="3150" w:type="dxa"/>
          </w:tcPr>
          <w:p w14:paraId="1D2F172D" w14:textId="18F11DF1" w:rsidR="00EB5626" w:rsidRPr="00CC5D4F" w:rsidRDefault="00EB5626" w:rsidP="00B641E9">
            <w:pPr>
              <w:spacing w:line="280" w:lineRule="exact"/>
              <w:jc w:val="both"/>
              <w:rPr>
                <w:rFonts w:ascii="Myriad Pro" w:hAnsi="Myriad Pro" w:cs="Times New Roman"/>
                <w:sz w:val="16"/>
                <w:szCs w:val="20"/>
              </w:rPr>
            </w:pPr>
            <w:r w:rsidRPr="00CC5D4F">
              <w:rPr>
                <w:rFonts w:ascii="Myriad Pro" w:hAnsi="Myriad Pro" w:cs="Times New Roman"/>
                <w:sz w:val="16"/>
                <w:szCs w:val="20"/>
              </w:rPr>
              <w:t xml:space="preserve">Classificados como resíduos ou mistura que apresentam risco à saúde pública e ou, ao meio ambiente, possuindo características de </w:t>
            </w:r>
            <w:proofErr w:type="spellStart"/>
            <w:r w:rsidRPr="00CC5D4F">
              <w:rPr>
                <w:rFonts w:ascii="Myriad Pro" w:hAnsi="Myriad Pro" w:cs="Times New Roman"/>
                <w:sz w:val="16"/>
                <w:szCs w:val="20"/>
              </w:rPr>
              <w:t>inflamabilidade</w:t>
            </w:r>
            <w:proofErr w:type="spellEnd"/>
            <w:r w:rsidRPr="00CC5D4F">
              <w:rPr>
                <w:rFonts w:ascii="Myriad Pro" w:hAnsi="Myriad Pro" w:cs="Times New Roman"/>
                <w:sz w:val="16"/>
                <w:szCs w:val="20"/>
              </w:rPr>
              <w:t xml:space="preserve">, </w:t>
            </w:r>
            <w:proofErr w:type="spellStart"/>
            <w:r w:rsidRPr="00CC5D4F">
              <w:rPr>
                <w:rFonts w:ascii="Myriad Pro" w:hAnsi="Myriad Pro" w:cs="Times New Roman"/>
                <w:sz w:val="16"/>
                <w:szCs w:val="20"/>
              </w:rPr>
              <w:t>corrosividade</w:t>
            </w:r>
            <w:proofErr w:type="spellEnd"/>
            <w:r w:rsidRPr="00CC5D4F">
              <w:rPr>
                <w:rFonts w:ascii="Myriad Pro" w:hAnsi="Myriad Pro" w:cs="Times New Roman"/>
                <w:sz w:val="16"/>
                <w:szCs w:val="20"/>
              </w:rPr>
              <w:t>, reatividade, toxicidade, ou patogenicidade.</w:t>
            </w:r>
          </w:p>
        </w:tc>
      </w:tr>
      <w:tr w:rsidR="00EB5626" w:rsidRPr="00CC5D4F" w14:paraId="0A8734FF" w14:textId="77777777" w:rsidTr="00BF1892">
        <w:trPr>
          <w:trHeight w:val="2568"/>
        </w:trPr>
        <w:tc>
          <w:tcPr>
            <w:tcW w:w="1350" w:type="dxa"/>
          </w:tcPr>
          <w:p w14:paraId="038A255F" w14:textId="77777777" w:rsidR="00EB5626" w:rsidRPr="00CC5D4F" w:rsidRDefault="00EB5626" w:rsidP="00B641E9">
            <w:pPr>
              <w:spacing w:line="280" w:lineRule="exact"/>
              <w:jc w:val="center"/>
              <w:rPr>
                <w:rFonts w:ascii="Myriad Pro" w:hAnsi="Myriad Pro" w:cs="Times New Roman"/>
                <w:sz w:val="16"/>
                <w:szCs w:val="20"/>
              </w:rPr>
            </w:pPr>
          </w:p>
          <w:p w14:paraId="65C84E2E" w14:textId="77777777" w:rsidR="00EB5626" w:rsidRPr="00CC5D4F" w:rsidRDefault="00EB5626" w:rsidP="00B641E9">
            <w:pPr>
              <w:spacing w:line="280" w:lineRule="exact"/>
              <w:jc w:val="center"/>
              <w:rPr>
                <w:rFonts w:ascii="Myriad Pro" w:hAnsi="Myriad Pro" w:cs="Times New Roman"/>
                <w:sz w:val="16"/>
                <w:szCs w:val="20"/>
              </w:rPr>
            </w:pPr>
          </w:p>
          <w:p w14:paraId="2DB10CE6" w14:textId="6BC9F1B5" w:rsidR="00EB5626" w:rsidRPr="00CC5D4F" w:rsidRDefault="00EB5626" w:rsidP="00B641E9">
            <w:pPr>
              <w:spacing w:line="280" w:lineRule="exact"/>
              <w:jc w:val="center"/>
              <w:rPr>
                <w:rFonts w:ascii="Myriad Pro" w:hAnsi="Myriad Pro" w:cs="Times New Roman"/>
                <w:sz w:val="16"/>
                <w:szCs w:val="20"/>
              </w:rPr>
            </w:pPr>
            <w:r w:rsidRPr="00CC5D4F">
              <w:rPr>
                <w:rFonts w:ascii="Myriad Pro" w:hAnsi="Myriad Pro" w:cs="Times New Roman"/>
                <w:sz w:val="16"/>
                <w:szCs w:val="20"/>
              </w:rPr>
              <w:t>Resíduos Classe II A                   (Não perigosos e não inertes)</w:t>
            </w:r>
          </w:p>
        </w:tc>
        <w:tc>
          <w:tcPr>
            <w:tcW w:w="3150" w:type="dxa"/>
          </w:tcPr>
          <w:p w14:paraId="7C48A8F8" w14:textId="42187BEB" w:rsidR="00EB5626" w:rsidRPr="00CC5D4F" w:rsidRDefault="00EB5626" w:rsidP="00B641E9">
            <w:pPr>
              <w:spacing w:line="280" w:lineRule="exact"/>
              <w:jc w:val="both"/>
              <w:rPr>
                <w:rFonts w:ascii="Myriad Pro" w:hAnsi="Myriad Pro" w:cs="Times New Roman"/>
                <w:sz w:val="16"/>
                <w:szCs w:val="20"/>
              </w:rPr>
            </w:pPr>
            <w:r w:rsidRPr="00CC5D4F">
              <w:rPr>
                <w:rFonts w:ascii="Myriad Pro" w:hAnsi="Myriad Pro" w:cs="Times New Roman"/>
                <w:sz w:val="16"/>
                <w:szCs w:val="20"/>
              </w:rPr>
              <w:t xml:space="preserve">São classificados com  resíduos que não apresentam características de </w:t>
            </w:r>
            <w:proofErr w:type="spellStart"/>
            <w:r w:rsidRPr="00CC5D4F">
              <w:rPr>
                <w:rFonts w:ascii="Myriad Pro" w:hAnsi="Myriad Pro" w:cs="Times New Roman"/>
                <w:sz w:val="16"/>
                <w:szCs w:val="20"/>
              </w:rPr>
              <w:t>inflamabilidade</w:t>
            </w:r>
            <w:proofErr w:type="spellEnd"/>
            <w:r w:rsidRPr="00CC5D4F">
              <w:rPr>
                <w:rFonts w:ascii="Myriad Pro" w:hAnsi="Myriad Pro" w:cs="Times New Roman"/>
                <w:sz w:val="16"/>
                <w:szCs w:val="20"/>
              </w:rPr>
              <w:t xml:space="preserve">, </w:t>
            </w:r>
            <w:proofErr w:type="spellStart"/>
            <w:r w:rsidRPr="00CC5D4F">
              <w:rPr>
                <w:rFonts w:ascii="Myriad Pro" w:hAnsi="Myriad Pro" w:cs="Times New Roman"/>
                <w:sz w:val="16"/>
                <w:szCs w:val="20"/>
              </w:rPr>
              <w:t>corrosividade</w:t>
            </w:r>
            <w:proofErr w:type="spellEnd"/>
            <w:r w:rsidRPr="00CC5D4F">
              <w:rPr>
                <w:rFonts w:ascii="Myriad Pro" w:hAnsi="Myriad Pro" w:cs="Times New Roman"/>
                <w:sz w:val="16"/>
                <w:szCs w:val="20"/>
              </w:rPr>
              <w:t>, reatividade, toxicidad</w:t>
            </w:r>
            <w:r w:rsidR="00D7005E" w:rsidRPr="00CC5D4F">
              <w:rPr>
                <w:rFonts w:ascii="Myriad Pro" w:hAnsi="Myriad Pro" w:cs="Times New Roman"/>
                <w:sz w:val="16"/>
                <w:szCs w:val="20"/>
              </w:rPr>
              <w:t xml:space="preserve">e ou patogenicidade, </w:t>
            </w:r>
            <w:r w:rsidR="00BF1892" w:rsidRPr="00CC5D4F">
              <w:rPr>
                <w:rFonts w:ascii="Myriad Pro" w:hAnsi="Myriad Pro" w:cs="Times New Roman"/>
                <w:sz w:val="16"/>
                <w:szCs w:val="20"/>
              </w:rPr>
              <w:t>contudo,</w:t>
            </w:r>
            <w:r w:rsidRPr="00CC5D4F">
              <w:rPr>
                <w:rFonts w:ascii="Myriad Pro" w:hAnsi="Myriad Pro" w:cs="Times New Roman"/>
                <w:sz w:val="16"/>
                <w:szCs w:val="20"/>
              </w:rPr>
              <w:t xml:space="preserve"> podem apresentam propriedade de biodegradabilidade, combustibilidade e solubilidade em água, existindo a possibilidade de haver reação com o meio ambiente, e possíveis  riscos de poluição. </w:t>
            </w:r>
          </w:p>
        </w:tc>
      </w:tr>
      <w:tr w:rsidR="00EB5626" w:rsidRPr="00CC5D4F" w14:paraId="13C24847" w14:textId="77777777" w:rsidTr="00BF1892">
        <w:tc>
          <w:tcPr>
            <w:tcW w:w="1350" w:type="dxa"/>
          </w:tcPr>
          <w:p w14:paraId="0008DAB4" w14:textId="746FA99C" w:rsidR="00EB5626" w:rsidRPr="00CC5D4F" w:rsidRDefault="00EB5626" w:rsidP="00B641E9">
            <w:pPr>
              <w:spacing w:line="280" w:lineRule="exact"/>
              <w:jc w:val="center"/>
              <w:rPr>
                <w:rFonts w:ascii="Myriad Pro" w:hAnsi="Myriad Pro" w:cs="Times New Roman"/>
                <w:sz w:val="16"/>
                <w:szCs w:val="20"/>
              </w:rPr>
            </w:pPr>
            <w:r w:rsidRPr="00CC5D4F">
              <w:rPr>
                <w:rFonts w:ascii="Myriad Pro" w:hAnsi="Myriad Pro" w:cs="Times New Roman"/>
                <w:sz w:val="16"/>
                <w:szCs w:val="20"/>
              </w:rPr>
              <w:t>Resíduos Classe II B                    (Não perigoso e inerte)</w:t>
            </w:r>
          </w:p>
        </w:tc>
        <w:tc>
          <w:tcPr>
            <w:tcW w:w="3150" w:type="dxa"/>
          </w:tcPr>
          <w:p w14:paraId="6EBAEA7A" w14:textId="1472DAA8" w:rsidR="00EB5626" w:rsidRPr="00CC5D4F" w:rsidRDefault="00EB5626" w:rsidP="00B641E9">
            <w:pPr>
              <w:spacing w:line="280" w:lineRule="exact"/>
              <w:jc w:val="both"/>
              <w:rPr>
                <w:rFonts w:ascii="Myriad Pro" w:hAnsi="Myriad Pro" w:cs="Times New Roman"/>
                <w:sz w:val="16"/>
                <w:szCs w:val="20"/>
              </w:rPr>
            </w:pPr>
            <w:r w:rsidRPr="00CC5D4F">
              <w:rPr>
                <w:rFonts w:ascii="Myriad Pro" w:hAnsi="Myriad Pro" w:cs="Times New Roman"/>
                <w:sz w:val="16"/>
                <w:szCs w:val="20"/>
              </w:rPr>
              <w:t>São classificados com resíduos que não tem algum constituinte solubilizado em concentração superior ao padrão de potabilidade da água.</w:t>
            </w:r>
          </w:p>
        </w:tc>
      </w:tr>
    </w:tbl>
    <w:p w14:paraId="77DE8935" w14:textId="07EB43A4" w:rsidR="00723AC8" w:rsidRPr="00CC5D4F" w:rsidRDefault="0058083E" w:rsidP="00077684">
      <w:pPr>
        <w:pStyle w:val="ListParagraph"/>
        <w:spacing w:after="120" w:line="280" w:lineRule="exact"/>
        <w:ind w:left="360"/>
        <w:jc w:val="right"/>
        <w:rPr>
          <w:rFonts w:ascii="Myriad Pro" w:hAnsi="Myriad Pro" w:cs="Times New Roman"/>
          <w:sz w:val="20"/>
          <w:szCs w:val="20"/>
        </w:rPr>
      </w:pPr>
      <w:r w:rsidRPr="00CC5D4F">
        <w:rPr>
          <w:rFonts w:ascii="Myriad Pro" w:hAnsi="Myriad Pro" w:cs="Times New Roman"/>
          <w:sz w:val="16"/>
          <w:szCs w:val="20"/>
        </w:rPr>
        <w:t xml:space="preserve">Fonte: </w:t>
      </w:r>
      <w:r w:rsidRPr="00CC5D4F">
        <w:rPr>
          <w:rFonts w:ascii="Myriad Pro" w:hAnsi="Myriad Pro" w:cs="Times New Roman"/>
          <w:sz w:val="16"/>
          <w:szCs w:val="20"/>
        </w:rPr>
        <w:fldChar w:fldCharType="begin"/>
      </w:r>
      <w:r w:rsidR="00831D7B" w:rsidRPr="00CC5D4F">
        <w:rPr>
          <w:rFonts w:ascii="Myriad Pro" w:hAnsi="Myriad Pro" w:cs="Times New Roman"/>
          <w:sz w:val="16"/>
          <w:szCs w:val="20"/>
        </w:rPr>
        <w:instrText xml:space="preserve"> ADDIN EN.CITE &lt;EndNote&gt;&lt;Cite&gt;&lt;Author&gt;ABNT&lt;/Author&gt;&lt;Year&gt;2004&lt;/Year&gt;&lt;RecNum&gt;6&lt;/RecNum&gt;&lt;DisplayText&gt;(ABNT, 2004)&lt;/DisplayText&gt;&lt;record&gt;&lt;rec-number&gt;6&lt;/rec-number&gt;&lt;foreign-keys&gt;&lt;key app="EN" db-id="0rpepewrwravw8etp095dzdafrtrf0vxzra2" timestamp="1554128085"&gt;6&lt;/key&gt;&lt;/foreign-keys&gt;&lt;ref-type name="Journal Article"&gt;17&lt;/ref-type&gt;&lt;contributors&gt;&lt;authors&gt;&lt;author&gt;ABNT, NBR&lt;/author&gt;&lt;/authors&gt;&lt;/contributors&gt;&lt;titles&gt;&lt;title&gt;10004: Resíduos sólidos–Classificação&lt;/title&gt;&lt;secondary-title&gt;Associação Brasileira de Normas Técnicas&lt;/secondary-title&gt;&lt;/titles&gt;&lt;periodical&gt;&lt;full-title&gt;Associação Brasileira de Normas Técnicas&lt;/full-title&gt;&lt;/periodical&gt;&lt;pages&gt;71&lt;/pages&gt;&lt;dates&gt;&lt;year&gt;2004&lt;/year&gt;&lt;/dates&gt;&lt;urls&gt;&lt;/urls&gt;&lt;/record&gt;&lt;/Cite&gt;&lt;/EndNote&gt;</w:instrText>
      </w:r>
      <w:r w:rsidRPr="00CC5D4F">
        <w:rPr>
          <w:rFonts w:ascii="Myriad Pro" w:hAnsi="Myriad Pro" w:cs="Times New Roman"/>
          <w:sz w:val="16"/>
          <w:szCs w:val="20"/>
        </w:rPr>
        <w:fldChar w:fldCharType="separate"/>
      </w:r>
      <w:r w:rsidR="00831D7B" w:rsidRPr="00CC5D4F">
        <w:rPr>
          <w:rFonts w:ascii="Myriad Pro" w:hAnsi="Myriad Pro" w:cs="Times New Roman"/>
          <w:noProof/>
          <w:sz w:val="16"/>
          <w:szCs w:val="20"/>
        </w:rPr>
        <w:t>(ABNT, 2004)</w:t>
      </w:r>
      <w:r w:rsidRPr="00CC5D4F">
        <w:rPr>
          <w:rFonts w:ascii="Myriad Pro" w:hAnsi="Myriad Pro" w:cs="Times New Roman"/>
          <w:sz w:val="16"/>
          <w:szCs w:val="20"/>
        </w:rPr>
        <w:fldChar w:fldCharType="end"/>
      </w:r>
      <w:r w:rsidR="00EB5626" w:rsidRPr="00CC5D4F">
        <w:rPr>
          <w:rFonts w:ascii="Myriad Pro" w:hAnsi="Myriad Pro" w:cs="Times New Roman"/>
          <w:sz w:val="16"/>
          <w:szCs w:val="20"/>
        </w:rPr>
        <w:t>.</w:t>
      </w:r>
    </w:p>
    <w:p w14:paraId="4100C253" w14:textId="48DC1BBD" w:rsidR="004E5EBF" w:rsidRPr="00CC5D4F" w:rsidRDefault="004E5EBF" w:rsidP="004E5EBF">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Seguindo um conceito definido na década de 1990 pelo programa das Nações Unidas para o Meio Ambiente (PNUMA</w:t>
      </w:r>
      <w:r w:rsidR="0058083E" w:rsidRPr="00CC5D4F">
        <w:rPr>
          <w:rStyle w:val="FootnoteReference"/>
          <w:rFonts w:ascii="Myriad Pro" w:hAnsi="Myriad Pro" w:cs="Times New Roman"/>
          <w:sz w:val="20"/>
          <w:szCs w:val="20"/>
        </w:rPr>
        <w:footnoteReference w:id="2"/>
      </w:r>
      <w:r w:rsidRPr="00CC5D4F">
        <w:rPr>
          <w:rFonts w:ascii="Myriad Pro" w:hAnsi="Myriad Pro" w:cs="Times New Roman"/>
          <w:sz w:val="20"/>
          <w:szCs w:val="20"/>
        </w:rPr>
        <w:t xml:space="preserve">), que consiste na aplicação contínua de uma estratégia ambiental integrada para processos, produtos e serviços para aumentar sua eficiência, principalmente em relação a geração de resíduos, um dos objetivos da Política Nacional de Resíduos Sólidos consiste em incentivar a gestão de </w:t>
      </w:r>
      <w:r w:rsidRPr="00CC5D4F">
        <w:rPr>
          <w:rFonts w:ascii="Myriad Pro" w:hAnsi="Myriad Pro" w:cs="Times New Roman"/>
          <w:sz w:val="20"/>
          <w:szCs w:val="20"/>
        </w:rPr>
        <w:lastRenderedPageBreak/>
        <w:t>resídu</w:t>
      </w:r>
      <w:r w:rsidR="00066E7C" w:rsidRPr="00CC5D4F">
        <w:rPr>
          <w:rFonts w:ascii="Myriad Pro" w:hAnsi="Myriad Pro" w:cs="Times New Roman"/>
          <w:sz w:val="20"/>
          <w:szCs w:val="20"/>
        </w:rPr>
        <w:t>os sólidos, observada a priorização apresentada  na Figura 02.</w:t>
      </w:r>
    </w:p>
    <w:p w14:paraId="14F7E762" w14:textId="499BA476" w:rsidR="00BE71B5" w:rsidRPr="00CC5D4F" w:rsidRDefault="00066E7C" w:rsidP="00CC5B78">
      <w:pPr>
        <w:spacing w:after="0" w:line="280" w:lineRule="atLeast"/>
        <w:ind w:firstLine="288"/>
        <w:jc w:val="center"/>
        <w:rPr>
          <w:rFonts w:ascii="Myriad Pro" w:hAnsi="Myriad Pro" w:cs="Times New Roman"/>
          <w:sz w:val="16"/>
          <w:szCs w:val="20"/>
        </w:rPr>
      </w:pPr>
      <w:r w:rsidRPr="00CC5D4F">
        <w:rPr>
          <w:rFonts w:ascii="Myriad Pro" w:hAnsi="Myriad Pro" w:cs="Times New Roman"/>
          <w:sz w:val="16"/>
          <w:szCs w:val="20"/>
        </w:rPr>
        <w:t>Figura 02 - Prioridades na gestão de resíduos sólidos.</w:t>
      </w:r>
    </w:p>
    <w:p w14:paraId="73011DC1" w14:textId="77777777" w:rsidR="00CC5B78" w:rsidRPr="00CC5D4F" w:rsidRDefault="00CC5B78" w:rsidP="00CC5B78">
      <w:pPr>
        <w:spacing w:after="0" w:line="280" w:lineRule="atLeast"/>
        <w:ind w:firstLine="288"/>
        <w:jc w:val="center"/>
        <w:rPr>
          <w:rFonts w:ascii="Myriad Pro" w:hAnsi="Myriad Pro" w:cs="Times New Roman"/>
          <w:sz w:val="16"/>
          <w:szCs w:val="20"/>
        </w:rPr>
      </w:pPr>
    </w:p>
    <w:p w14:paraId="23414759" w14:textId="05745AD2" w:rsidR="00AA256F" w:rsidRPr="00CC5D4F" w:rsidRDefault="00BE71B5" w:rsidP="00CC5B78">
      <w:pPr>
        <w:spacing w:after="0" w:line="280" w:lineRule="atLeast"/>
        <w:jc w:val="right"/>
        <w:rPr>
          <w:rFonts w:ascii="Myriad Pro" w:hAnsi="Myriad Pro" w:cs="Times New Roman"/>
          <w:sz w:val="16"/>
          <w:szCs w:val="20"/>
        </w:rPr>
      </w:pPr>
      <w:r w:rsidRPr="00CC5D4F">
        <w:rPr>
          <w:noProof/>
          <w:lang w:val="en-US"/>
        </w:rPr>
        <w:drawing>
          <wp:inline distT="0" distB="0" distL="0" distR="0" wp14:anchorId="453DBC9D" wp14:editId="6C79BA95">
            <wp:extent cx="2828290" cy="19011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312" cy="1901205"/>
                    </a:xfrm>
                    <a:prstGeom prst="rect">
                      <a:avLst/>
                    </a:prstGeom>
                    <a:noFill/>
                    <a:ln>
                      <a:noFill/>
                    </a:ln>
                  </pic:spPr>
                </pic:pic>
              </a:graphicData>
            </a:graphic>
          </wp:inline>
        </w:drawing>
      </w:r>
      <w:r w:rsidR="00723AC8" w:rsidRPr="00CC5D4F">
        <w:rPr>
          <w:rFonts w:ascii="Myriad Pro" w:hAnsi="Myriad Pro" w:cs="Times New Roman"/>
          <w:sz w:val="16"/>
          <w:szCs w:val="20"/>
        </w:rPr>
        <w:t>Fonte:</w:t>
      </w:r>
      <w:r w:rsidR="008C2DDE" w:rsidRPr="00CC5D4F">
        <w:rPr>
          <w:rFonts w:ascii="Myriad Pro" w:hAnsi="Myriad Pro" w:cs="Times New Roman"/>
          <w:sz w:val="16"/>
          <w:szCs w:val="20"/>
        </w:rPr>
        <w:t xml:space="preserve"> </w:t>
      </w:r>
      <w:r w:rsidR="008C2DDE" w:rsidRPr="00CC5D4F">
        <w:rPr>
          <w:rFonts w:ascii="Myriad Pro" w:hAnsi="Myriad Pro" w:cs="Times New Roman"/>
          <w:sz w:val="16"/>
          <w:szCs w:val="20"/>
        </w:rPr>
        <w:fldChar w:fldCharType="begin"/>
      </w:r>
      <w:r w:rsidR="00831D7B" w:rsidRPr="00CC5D4F">
        <w:rPr>
          <w:rFonts w:ascii="Myriad Pro" w:hAnsi="Myriad Pro" w:cs="Times New Roman"/>
          <w:sz w:val="16"/>
          <w:szCs w:val="20"/>
        </w:rPr>
        <w:instrText xml:space="preserve"> ADDIN EN.CITE &lt;EndNote&gt;&lt;Cite&gt;&lt;Author&gt;Campos&lt;/Author&gt;&lt;Year&gt;2015&lt;/Year&gt;&lt;RecNum&gt;13&lt;/RecNum&gt;&lt;DisplayText&gt;(CAMPOS, MELLO Filho, &amp;amp; CARVALHO, 2015)&lt;/DisplayText&gt;&lt;record&gt;&lt;rec-number&gt;13&lt;/rec-number&gt;&lt;foreign-keys&gt;&lt;key app="EN" db-id="0rpepewrwravw8etp095dzdafrtrf0vxzra2" timestamp="1554214983"&gt;13&lt;/key&gt;&lt;/foreign-keys&gt;&lt;ref-type name="Report"&gt;27&lt;/ref-type&gt;&lt;contributors&gt;&lt;authors&gt;&lt;author&gt;CAMPOS, Ana Luiza Garcia&lt;/author&gt;&lt;author&gt;MELLO Filho, Francisco Silveira&lt;/author&gt;&lt;author&gt;CARVALHO, Luiz Souza Lima da Silva&lt;/author&gt;&lt;/authors&gt;&lt;/contributors&gt;&lt;titles&gt;&lt;title&gt;Política nacional e gestão municipal de resíduos sólido. FGV Projetos. ISBN 978-85-64878-28-0&lt;/title&gt;&lt;/titles&gt;&lt;dates&gt;&lt;year&gt;2015&lt;/year&gt;&lt;/dates&gt;&lt;publisher&gt;FGV Projetos&lt;/publisher&gt;&lt;urls&gt;&lt;/urls&gt;&lt;/record&gt;&lt;/Cite&gt;&lt;/EndNote&gt;</w:instrText>
      </w:r>
      <w:r w:rsidR="008C2DDE" w:rsidRPr="00CC5D4F">
        <w:rPr>
          <w:rFonts w:ascii="Myriad Pro" w:hAnsi="Myriad Pro" w:cs="Times New Roman"/>
          <w:sz w:val="16"/>
          <w:szCs w:val="20"/>
        </w:rPr>
        <w:fldChar w:fldCharType="separate"/>
      </w:r>
      <w:r w:rsidR="00831D7B" w:rsidRPr="00CC5D4F">
        <w:rPr>
          <w:rFonts w:ascii="Myriad Pro" w:hAnsi="Myriad Pro" w:cs="Times New Roman"/>
          <w:noProof/>
          <w:sz w:val="16"/>
          <w:szCs w:val="20"/>
        </w:rPr>
        <w:t>(CAMPOS, MELLO Filho, &amp; CARVALHO, 2015)</w:t>
      </w:r>
      <w:r w:rsidR="008C2DDE" w:rsidRPr="00CC5D4F">
        <w:rPr>
          <w:rFonts w:ascii="Myriad Pro" w:hAnsi="Myriad Pro" w:cs="Times New Roman"/>
          <w:sz w:val="16"/>
          <w:szCs w:val="20"/>
        </w:rPr>
        <w:fldChar w:fldCharType="end"/>
      </w:r>
      <w:r w:rsidR="00723AC8" w:rsidRPr="00CC5D4F">
        <w:rPr>
          <w:rFonts w:ascii="Myriad Pro" w:hAnsi="Myriad Pro" w:cs="Times New Roman"/>
          <w:sz w:val="16"/>
          <w:szCs w:val="20"/>
        </w:rPr>
        <w:t>.</w:t>
      </w:r>
    </w:p>
    <w:p w14:paraId="7A825E4F" w14:textId="77777777" w:rsidR="004B09C9" w:rsidRPr="00CC5D4F" w:rsidRDefault="00AA256F" w:rsidP="004B09C9">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Não geração: realizar a atividade produtiva sem que ocorram perdas ao longo do processo e demais atividades que o suportam.</w:t>
      </w:r>
    </w:p>
    <w:p w14:paraId="4D702976" w14:textId="77777777" w:rsidR="004B09C9" w:rsidRPr="00CC5D4F" w:rsidRDefault="00AA256F" w:rsidP="004B09C9">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Reduzir: buscar a otimização e maximização da eficiência de processo quanto ao uso de maquinário, matérias primas, desenvolvimento de novas tecnologias, de forma a gerar a menor quantidade possível de resíduos.</w:t>
      </w:r>
    </w:p>
    <w:p w14:paraId="061AB0D0" w14:textId="77777777" w:rsidR="004B09C9" w:rsidRPr="00CC5D4F" w:rsidRDefault="00AA256F" w:rsidP="004B09C9">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Reutilizar: identificar e buscar alternativas para viabilizar técnica e economicamente o uso de refugos e perdas no próprio processo ou em outro, tanto do ponto de vista mássico quanto energético.</w:t>
      </w:r>
    </w:p>
    <w:p w14:paraId="2DAF8902" w14:textId="77777777" w:rsidR="004B09C9" w:rsidRPr="00CC5D4F" w:rsidRDefault="00AA256F" w:rsidP="004B09C9">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Reciclar: identificar, buscar alternativas para viabilizar técnica e economicamente o tratamento de refugos, perdas em processos, embalagens, transformando-</w:t>
      </w:r>
      <w:r w:rsidR="004B09C9" w:rsidRPr="00CC5D4F">
        <w:rPr>
          <w:rFonts w:ascii="Myriad Pro" w:hAnsi="Myriad Pro" w:cs="Times New Roman"/>
          <w:sz w:val="20"/>
          <w:szCs w:val="20"/>
        </w:rPr>
        <w:t>os em insumos ou novos produtos;</w:t>
      </w:r>
    </w:p>
    <w:p w14:paraId="7BD1F08C" w14:textId="77777777" w:rsidR="004B09C9" w:rsidRPr="00CC5D4F" w:rsidRDefault="00AA256F" w:rsidP="004B09C9">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Outros tratamentos: aplicação de técnicas, tais como: compostagem, recuperação, aproveitamento energético, entre outras admitidas pelos órgãos competentes.</w:t>
      </w:r>
    </w:p>
    <w:p w14:paraId="1BC58F02" w14:textId="3616BF34" w:rsidR="00AA256F" w:rsidRPr="00CC5D4F" w:rsidRDefault="00AA256F" w:rsidP="00077684">
      <w:pPr>
        <w:pStyle w:val="ListParagraph"/>
        <w:numPr>
          <w:ilvl w:val="0"/>
          <w:numId w:val="7"/>
        </w:numPr>
        <w:spacing w:before="280" w:after="280" w:line="280" w:lineRule="atLeast"/>
        <w:jc w:val="both"/>
        <w:rPr>
          <w:rFonts w:ascii="Myriad Pro" w:hAnsi="Myriad Pro" w:cs="Times New Roman"/>
          <w:sz w:val="20"/>
          <w:szCs w:val="20"/>
        </w:rPr>
      </w:pPr>
      <w:r w:rsidRPr="00CC5D4F">
        <w:rPr>
          <w:rFonts w:ascii="Myriad Pro" w:hAnsi="Myriad Pro" w:cs="Times New Roman"/>
          <w:sz w:val="20"/>
          <w:szCs w:val="20"/>
        </w:rPr>
        <w:t xml:space="preserve">Disposição final ambientalmente adequada: destinação de rejeitos em aterro, observando normas operacionais específicas de modo a evitar danos ou riscos à </w:t>
      </w:r>
      <w:r w:rsidR="00620406" w:rsidRPr="00CC5D4F">
        <w:rPr>
          <w:rFonts w:ascii="Myriad Pro" w:hAnsi="Myriad Pro" w:cs="Times New Roman"/>
          <w:sz w:val="20"/>
          <w:szCs w:val="20"/>
        </w:rPr>
        <w:t xml:space="preserve">saúde pública e à segurança e </w:t>
      </w:r>
      <w:r w:rsidRPr="00CC5D4F">
        <w:rPr>
          <w:rFonts w:ascii="Myriad Pro" w:hAnsi="Myriad Pro" w:cs="Times New Roman"/>
          <w:sz w:val="20"/>
          <w:szCs w:val="20"/>
        </w:rPr>
        <w:t>minimizar os impactos ambientais adversos.</w:t>
      </w:r>
    </w:p>
    <w:p w14:paraId="2264486B" w14:textId="416390AF" w:rsidR="00152496" w:rsidRPr="00CC5D4F" w:rsidRDefault="00AA256F" w:rsidP="00152496">
      <w:pPr>
        <w:spacing w:line="280" w:lineRule="exact"/>
        <w:ind w:firstLine="284"/>
        <w:jc w:val="both"/>
        <w:rPr>
          <w:rFonts w:ascii="Myriad Pro" w:hAnsi="Myriad Pro" w:cs="Times New Roman"/>
          <w:sz w:val="20"/>
          <w:szCs w:val="20"/>
        </w:rPr>
      </w:pPr>
      <w:r w:rsidRPr="00CC5D4F">
        <w:rPr>
          <w:rFonts w:ascii="Myriad Pro" w:hAnsi="Myriad Pro" w:cs="Times New Roman"/>
          <w:sz w:val="20"/>
          <w:szCs w:val="20"/>
        </w:rPr>
        <w:t>Embora o Brasil tenha vários marcos legais para incentivar a disposição final de resíduos sólidos em locais adequados, segundo a</w:t>
      </w:r>
      <w:r w:rsidR="00493EDE" w:rsidRPr="00CC5D4F">
        <w:rPr>
          <w:rFonts w:ascii="Myriad Pro" w:hAnsi="Myriad Pro" w:cs="Times New Roman"/>
          <w:sz w:val="20"/>
          <w:szCs w:val="20"/>
        </w:rPr>
        <w:t xml:space="preserve"> </w:t>
      </w:r>
      <w:r w:rsidR="00493EDE" w:rsidRPr="00CC5D4F">
        <w:rPr>
          <w:rFonts w:ascii="Myriad Pro" w:hAnsi="Myriad Pro" w:cs="Times New Roman"/>
          <w:sz w:val="20"/>
          <w:szCs w:val="20"/>
        </w:rPr>
        <w:fldChar w:fldCharType="begin"/>
      </w:r>
      <w:r w:rsidR="00986E0C" w:rsidRPr="00CC5D4F">
        <w:rPr>
          <w:rFonts w:ascii="Myriad Pro" w:hAnsi="Myriad Pro" w:cs="Times New Roman"/>
          <w:sz w:val="20"/>
          <w:szCs w:val="20"/>
        </w:rPr>
        <w:instrText xml:space="preserve"> ADDIN EN.CITE &lt;EndNote&gt;&lt;Cite&gt;&lt;Author&gt;Abrelpe&lt;/Author&gt;&lt;Year&gt;2018&lt;/Year&gt;&lt;RecNum&gt;17&lt;/RecNum&gt;&lt;DisplayText&gt;(ABRELPE, 2018)&lt;/DisplayText&gt;&lt;record&gt;&lt;rec-number&gt;17&lt;/rec-number&gt;&lt;foreign-keys&gt;&lt;key app="EN" db-id="0rpepewrwravw8etp095dzdafrtrf0vxzra2" timestamp="1554216501"&gt;17&lt;/key&gt;&lt;/foreign-keys&gt;&lt;ref-type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493EDE"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(ABRELPE, 2018)</w:t>
      </w:r>
      <w:r w:rsidR="00493EDE" w:rsidRPr="00CC5D4F">
        <w:rPr>
          <w:rFonts w:ascii="Myriad Pro" w:hAnsi="Myriad Pro" w:cs="Times New Roman"/>
          <w:sz w:val="20"/>
          <w:szCs w:val="20"/>
        </w:rPr>
        <w:fldChar w:fldCharType="end"/>
      </w:r>
      <w:r w:rsidRPr="00CC5D4F">
        <w:rPr>
          <w:rFonts w:ascii="Myriad Pro" w:hAnsi="Myriad Pro" w:cs="Times New Roman"/>
          <w:sz w:val="20"/>
          <w:szCs w:val="20"/>
        </w:rPr>
        <w:t xml:space="preserve"> 29,6 % </w:t>
      </w:r>
      <w:r w:rsidRPr="00CC5D4F">
        <w:rPr>
          <w:rFonts w:ascii="Myriad Pro" w:hAnsi="Myriad Pro" w:cs="Times New Roman"/>
          <w:sz w:val="20"/>
          <w:szCs w:val="20"/>
        </w:rPr>
        <w:lastRenderedPageBreak/>
        <w:t xml:space="preserve">dos resíduos sólidos produzidos no Brasil não foram coletados em 2018. Os resíduos não coletados, certamente tiveram uma destinação final inadequada, como por exemplo, serem queimados, encaminhados a aterros controlados, lixões ou encaminhados à terrenos baldios. Entretanto, </w:t>
      </w:r>
      <w:r w:rsidR="00620406" w:rsidRPr="00CC5D4F">
        <w:rPr>
          <w:rFonts w:ascii="Myriad Pro" w:hAnsi="Myriad Pro" w:cs="Times New Roman"/>
          <w:sz w:val="20"/>
          <w:szCs w:val="20"/>
        </w:rPr>
        <w:t>n</w:t>
      </w:r>
      <w:r w:rsidRPr="00CC5D4F">
        <w:rPr>
          <w:rFonts w:ascii="Myriad Pro" w:hAnsi="Myriad Pro" w:cs="Times New Roman"/>
          <w:sz w:val="20"/>
          <w:szCs w:val="20"/>
        </w:rPr>
        <w:t xml:space="preserve">os 70,4 % dos municípios com iniciativas de coleta seletiva  no Brasil, não se pode dizer que os resíduos coletados tiveram uma destinação adequada, pois 40,9 % desses resíduos ainda tem uma destinação inadequada (lixões e aterros controlados). </w:t>
      </w:r>
    </w:p>
    <w:p w14:paraId="1FC83E9F" w14:textId="77777777" w:rsidR="00CC5B78" w:rsidRPr="00CC5D4F" w:rsidRDefault="00152496" w:rsidP="00CC5B78">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Os lixões são a maneira mais inadequada de todos os meios possíveis para disposição final de resíduos sólidos, e infelizmente, muito comum. Esses espaços funcionam como depósitos de resíduos sólidos, sem que seja feita coleta </w:t>
      </w:r>
      <w:r w:rsidR="00620406" w:rsidRPr="00CC5D4F">
        <w:rPr>
          <w:rFonts w:ascii="Myriad Pro" w:hAnsi="Myriad Pro" w:cs="Times New Roman"/>
          <w:sz w:val="20"/>
          <w:szCs w:val="20"/>
        </w:rPr>
        <w:t>seletiva ou um preparo adequado.</w:t>
      </w:r>
      <w:r w:rsidRPr="00CC5D4F">
        <w:rPr>
          <w:rFonts w:ascii="Myriad Pro" w:hAnsi="Myriad Pro" w:cs="Times New Roman"/>
          <w:sz w:val="20"/>
          <w:szCs w:val="20"/>
        </w:rPr>
        <w:t xml:space="preserve"> </w:t>
      </w:r>
      <w:r w:rsidR="00620406" w:rsidRPr="00CC5D4F">
        <w:rPr>
          <w:rFonts w:ascii="Myriad Pro" w:hAnsi="Myriad Pro" w:cs="Times New Roman"/>
          <w:sz w:val="20"/>
          <w:szCs w:val="20"/>
        </w:rPr>
        <w:t>O</w:t>
      </w:r>
      <w:r w:rsidRPr="00CC5D4F">
        <w:rPr>
          <w:rFonts w:ascii="Myriad Pro" w:hAnsi="Myriad Pro" w:cs="Times New Roman"/>
          <w:sz w:val="20"/>
          <w:szCs w:val="20"/>
        </w:rPr>
        <w:t xml:space="preserve">s resíduos são simplesmente jogados em grandes terrenos a céu aberto. Outras formas de descarte de resíduos sólidos autorizados pelo governo, são os aterros sanitários, aterros controlados e a incineração. Os aterros controlados podem ser classificados como uma categoria intermediária entre lixões e aterros sanitários, apresentando uma qualidade inferior ao aterro sanitário, podendo contaminar o meio ambiente. A incineração, é o processo de queima de resíduos sólidos em usinas, pode representar uma solução para diminuir o volume de lixo, mas há o enorme risco de poluição do ar com a emissão de gases tóxicos. Nos aterros sanitários, a princípio, há normas a serem seguidas para que haja menos danos ao meio ambiente. Geralmente, são construídos em locais mais afastados das cidades, para que haja maior cuidado com os riscos de poluição.  Estes cenários trazem consequências ambientais como a poluição do ar, do solo e dos recursos hídricos, afetando a saúde da população. </w:t>
      </w:r>
    </w:p>
    <w:p w14:paraId="0A673A90" w14:textId="065B9283" w:rsidR="008A4F0E" w:rsidRPr="00CC5D4F" w:rsidRDefault="00152496" w:rsidP="00EC3613">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A Figura </w:t>
      </w:r>
      <w:r w:rsidR="00F576CE" w:rsidRPr="00CC5D4F">
        <w:rPr>
          <w:rFonts w:ascii="Myriad Pro" w:hAnsi="Myriad Pro" w:cs="Times New Roman"/>
          <w:sz w:val="20"/>
          <w:szCs w:val="20"/>
        </w:rPr>
        <w:t>0</w:t>
      </w:r>
      <w:r w:rsidRPr="00CC5D4F">
        <w:rPr>
          <w:rFonts w:ascii="Myriad Pro" w:hAnsi="Myriad Pro" w:cs="Times New Roman"/>
          <w:sz w:val="20"/>
          <w:szCs w:val="20"/>
        </w:rPr>
        <w:t>3 apresenta o volume de geração e coleta dos resíduos sólidos por região do país.  </w:t>
      </w:r>
      <w:r w:rsidR="00CC5B78" w:rsidRPr="00CC5D4F">
        <w:rPr>
          <w:rFonts w:ascii="Myriad Pro" w:hAnsi="Myriad Pro" w:cs="Times New Roman"/>
          <w:sz w:val="20"/>
          <w:szCs w:val="20"/>
        </w:rPr>
        <w:t xml:space="preserve">Observe que na região Norte do país com seus 450 municípios geraram a quantidade de 15.634 toneladas/dia de RSU em 2017, </w:t>
      </w:r>
      <w:r w:rsidR="00E12A1A" w:rsidRPr="00CC5D4F">
        <w:rPr>
          <w:rFonts w:ascii="Myriad Pro" w:hAnsi="Myriad Pro" w:cs="Times New Roman"/>
          <w:sz w:val="20"/>
          <w:szCs w:val="20"/>
        </w:rPr>
        <w:t xml:space="preserve">sendo que </w:t>
      </w:r>
      <w:r w:rsidR="00CC5B78" w:rsidRPr="00CC5D4F">
        <w:rPr>
          <w:rFonts w:ascii="Myriad Pro" w:hAnsi="Myriad Pro" w:cs="Times New Roman"/>
          <w:sz w:val="20"/>
          <w:szCs w:val="20"/>
        </w:rPr>
        <w:t>aproximadamente 81%</w:t>
      </w:r>
      <w:r w:rsidR="00E12A1A" w:rsidRPr="00CC5D4F">
        <w:rPr>
          <w:rFonts w:ascii="Myriad Pro" w:hAnsi="Myriad Pro" w:cs="Times New Roman"/>
          <w:sz w:val="20"/>
          <w:szCs w:val="20"/>
        </w:rPr>
        <w:t xml:space="preserve"> foram coletados. Já a região </w:t>
      </w:r>
      <w:r w:rsidR="00E12A1A" w:rsidRPr="00CC5D4F">
        <w:rPr>
          <w:rFonts w:ascii="Myriad Pro" w:hAnsi="Myriad Pro" w:cs="Times New Roman"/>
          <w:sz w:val="20"/>
          <w:szCs w:val="20"/>
        </w:rPr>
        <w:lastRenderedPageBreak/>
        <w:t>Nordeste com seus 1.794 municípios geraram 55.492 tonel</w:t>
      </w:r>
      <w:r w:rsidR="00EC3613" w:rsidRPr="00CC5D4F">
        <w:rPr>
          <w:rFonts w:ascii="Myriad Pro" w:hAnsi="Myriad Pro" w:cs="Times New Roman"/>
          <w:sz w:val="20"/>
          <w:szCs w:val="20"/>
        </w:rPr>
        <w:t>adas/dia com aproximadamente 79</w:t>
      </w:r>
      <w:r w:rsidR="00E12A1A" w:rsidRPr="00CC5D4F">
        <w:rPr>
          <w:rFonts w:ascii="Myriad Pro" w:hAnsi="Myriad Pro" w:cs="Times New Roman"/>
          <w:sz w:val="20"/>
          <w:szCs w:val="20"/>
        </w:rPr>
        <w:t>% dos RSU coletados.  As regiões Centro-Oeste com 467 municípios, Sudeste com 1.668 e Sul com 1.191 municípios, geraram respectivamente na mesma ordem 15.519, 105.794 e 22.429 toneladas dia de RSU</w:t>
      </w:r>
      <w:r w:rsidR="00EC3613" w:rsidRPr="00CC5D4F">
        <w:rPr>
          <w:rFonts w:ascii="Myriad Pro" w:hAnsi="Myriad Pro" w:cs="Times New Roman"/>
          <w:sz w:val="20"/>
          <w:szCs w:val="20"/>
        </w:rPr>
        <w:t xml:space="preserve">, das quais aproximadamente 92, 98 e 95% dos resíduos foram coletados </w:t>
      </w:r>
      <w:r w:rsidR="00EC3613" w:rsidRPr="00CC5D4F">
        <w:rPr>
          <w:rFonts w:ascii="Myriad Pro" w:hAnsi="Myriad Pro" w:cs="Times New Roman"/>
          <w:sz w:val="20"/>
          <w:szCs w:val="20"/>
        </w:rPr>
        <w:fldChar w:fldCharType="begin"/>
      </w:r>
      <w:r w:rsidR="00EC3613" w:rsidRPr="00CC5D4F">
        <w:rPr>
          <w:rFonts w:ascii="Myriad Pro" w:hAnsi="Myriad Pro" w:cs="Times New Roman"/>
          <w:sz w:val="20"/>
          <w:szCs w:val="20"/>
        </w:rPr>
        <w:instrText xml:space="preserve"> ADDIN EN.CITE &lt;EndNote&gt;&lt;Cite&gt;&lt;Author&gt;ABRELPE&lt;/Author&gt;&lt;Year&gt;2018&lt;/Year&gt;&lt;RecNum&gt;31&lt;/RecNum&gt;&lt;DisplayText&gt;(ABRELPE, 2018)&lt;/DisplayText&gt;&lt;record&gt;&lt;rec-number&gt;31&lt;/rec-number&gt;&lt;foreign-keys&gt;&lt;key app="EN" db-id="0rpepewrwravw8etp095dzdafrtrf0vxzra2" timestamp="1554388610"&gt;31&lt;/key&gt;&lt;/foreign-keys&gt;&lt;ref-type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EC3613" w:rsidRPr="00CC5D4F">
        <w:rPr>
          <w:rFonts w:ascii="Myriad Pro" w:hAnsi="Myriad Pro" w:cs="Times New Roman"/>
          <w:sz w:val="20"/>
          <w:szCs w:val="20"/>
        </w:rPr>
        <w:fldChar w:fldCharType="separate"/>
      </w:r>
      <w:r w:rsidR="00EC3613" w:rsidRPr="00CC5D4F">
        <w:rPr>
          <w:rFonts w:ascii="Myriad Pro" w:hAnsi="Myriad Pro" w:cs="Times New Roman"/>
          <w:noProof/>
          <w:sz w:val="20"/>
          <w:szCs w:val="20"/>
        </w:rPr>
        <w:t>(ABRELPE, 2018)</w:t>
      </w:r>
      <w:r w:rsidR="00EC3613" w:rsidRPr="00CC5D4F">
        <w:rPr>
          <w:rFonts w:ascii="Myriad Pro" w:hAnsi="Myriad Pro" w:cs="Times New Roman"/>
          <w:sz w:val="20"/>
          <w:szCs w:val="20"/>
        </w:rPr>
        <w:fldChar w:fldCharType="end"/>
      </w:r>
      <w:r w:rsidR="00EC3613" w:rsidRPr="00CC5D4F">
        <w:rPr>
          <w:rFonts w:ascii="Myriad Pro" w:hAnsi="Myriad Pro" w:cs="Times New Roman"/>
          <w:sz w:val="20"/>
          <w:szCs w:val="20"/>
        </w:rPr>
        <w:t xml:space="preserve">. Nestas regiões, </w:t>
      </w:r>
      <w:r w:rsidRPr="00CC5D4F">
        <w:rPr>
          <w:rFonts w:ascii="Myriad Pro" w:hAnsi="Myriad Pro" w:cs="Times New Roman"/>
          <w:sz w:val="20"/>
          <w:szCs w:val="20"/>
        </w:rPr>
        <w:t xml:space="preserve"> a geração e a coleta de resíduos são próximos</w:t>
      </w:r>
      <w:r w:rsidR="003301BF" w:rsidRPr="00CC5D4F">
        <w:rPr>
          <w:rFonts w:ascii="Myriad Pro" w:hAnsi="Myriad Pro" w:cs="Times New Roman"/>
          <w:sz w:val="20"/>
          <w:szCs w:val="20"/>
        </w:rPr>
        <w:t>, no entanto a coleta dos resíduos ainda não é 100%</w:t>
      </w:r>
      <w:r w:rsidRPr="00CC5D4F">
        <w:rPr>
          <w:rFonts w:ascii="Myriad Pro" w:hAnsi="Myriad Pro" w:cs="Times New Roman"/>
          <w:sz w:val="20"/>
          <w:szCs w:val="20"/>
        </w:rPr>
        <w:t xml:space="preserve">. </w:t>
      </w:r>
    </w:p>
    <w:p w14:paraId="612B3115" w14:textId="7A39CA29" w:rsidR="00F04D18" w:rsidRPr="00CC5D4F" w:rsidRDefault="00F04D18" w:rsidP="008A4F0E">
      <w:pPr>
        <w:spacing w:after="0" w:line="240" w:lineRule="auto"/>
        <w:ind w:firstLine="288"/>
        <w:jc w:val="center"/>
        <w:rPr>
          <w:rFonts w:ascii="Myriad Pro" w:hAnsi="Myriad Pro" w:cs="Times New Roman"/>
          <w:noProof/>
          <w:sz w:val="16"/>
          <w:szCs w:val="20"/>
        </w:rPr>
      </w:pPr>
      <w:r w:rsidRPr="00CC5D4F">
        <w:rPr>
          <w:rFonts w:ascii="Myriad Pro" w:hAnsi="Myriad Pro" w:cs="Times New Roman"/>
          <w:sz w:val="16"/>
          <w:szCs w:val="20"/>
        </w:rPr>
        <w:t>Figura 03 - Volume da geração e coleta dos resíduos sólidos por região</w:t>
      </w:r>
      <w:r w:rsidRPr="00CC5D4F">
        <w:t xml:space="preserve"> </w:t>
      </w:r>
      <w:r w:rsidRPr="00CC5D4F">
        <w:rPr>
          <w:rFonts w:ascii="Myriad Pro" w:hAnsi="Myriad Pro" w:cs="Times New Roman"/>
          <w:sz w:val="16"/>
          <w:szCs w:val="20"/>
        </w:rPr>
        <w:t xml:space="preserve"> no país</w:t>
      </w:r>
      <w:r w:rsidR="00CC5B78" w:rsidRPr="00CC5D4F">
        <w:rPr>
          <w:rFonts w:ascii="Myriad Pro" w:hAnsi="Myriad Pro" w:cs="Times New Roman"/>
          <w:sz w:val="16"/>
          <w:szCs w:val="20"/>
        </w:rPr>
        <w:t xml:space="preserve"> em 2017</w:t>
      </w:r>
      <w:r w:rsidRPr="00CC5D4F">
        <w:rPr>
          <w:rFonts w:ascii="Myriad Pro" w:hAnsi="Myriad Pro" w:cs="Times New Roman"/>
          <w:sz w:val="16"/>
          <w:szCs w:val="20"/>
        </w:rPr>
        <w:t>.</w:t>
      </w:r>
      <w:r w:rsidR="008A4F0E" w:rsidRPr="00CC5D4F">
        <w:rPr>
          <w:rFonts w:ascii="Myriad Pro" w:hAnsi="Myriad Pro" w:cs="Times New Roman"/>
          <w:noProof/>
          <w:sz w:val="16"/>
          <w:szCs w:val="20"/>
        </w:rPr>
        <w:t xml:space="preserve"> </w:t>
      </w:r>
    </w:p>
    <w:p w14:paraId="46C252F1" w14:textId="77777777" w:rsidR="008A4F0E" w:rsidRPr="00CC5D4F" w:rsidRDefault="008A4F0E" w:rsidP="008A4F0E">
      <w:pPr>
        <w:spacing w:after="0" w:line="240" w:lineRule="auto"/>
        <w:ind w:firstLine="288"/>
        <w:jc w:val="center"/>
        <w:rPr>
          <w:rFonts w:ascii="Myriad Pro" w:hAnsi="Myriad Pro" w:cs="Times New Roman"/>
          <w:noProof/>
          <w:sz w:val="16"/>
          <w:szCs w:val="20"/>
        </w:rPr>
      </w:pPr>
    </w:p>
    <w:p w14:paraId="7F204CB8" w14:textId="27F4CA02" w:rsidR="009E1291" w:rsidRDefault="008A4F0E" w:rsidP="008A4F0E">
      <w:pPr>
        <w:spacing w:after="0" w:line="240" w:lineRule="auto"/>
        <w:ind w:firstLine="288"/>
        <w:jc w:val="right"/>
        <w:rPr>
          <w:noProof/>
        </w:rPr>
      </w:pPr>
      <w:r w:rsidRPr="00CC5D4F">
        <w:rPr>
          <w:rFonts w:ascii="Myriad Pro" w:hAnsi="Myriad Pro" w:cs="Times New Roman"/>
          <w:noProof/>
          <w:sz w:val="16"/>
          <w:szCs w:val="20"/>
          <w:lang w:val="en-US"/>
        </w:rPr>
        <w:drawing>
          <wp:inline distT="0" distB="0" distL="0" distR="0" wp14:anchorId="3C978439" wp14:editId="20C528FE">
            <wp:extent cx="2831465" cy="1970405"/>
            <wp:effectExtent l="0" t="0" r="0" b="1079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1465" cy="1970405"/>
                    </a:xfrm>
                    <a:prstGeom prst="rect">
                      <a:avLst/>
                    </a:prstGeom>
                    <a:noFill/>
                    <a:ln>
                      <a:noFill/>
                    </a:ln>
                  </pic:spPr>
                </pic:pic>
              </a:graphicData>
            </a:graphic>
          </wp:inline>
        </w:drawing>
      </w:r>
      <w:r w:rsidR="00F04D18" w:rsidRPr="00CC5D4F">
        <w:rPr>
          <w:rFonts w:ascii="Myriad Pro" w:hAnsi="Myriad Pro" w:cs="Times New Roman"/>
          <w:sz w:val="16"/>
          <w:szCs w:val="20"/>
        </w:rPr>
        <w:t>Fonte: Adaptado de (ABRALPE, 2018).</w:t>
      </w:r>
      <w:r w:rsidR="0073383D" w:rsidRPr="00CC5D4F">
        <w:rPr>
          <w:noProof/>
        </w:rPr>
        <w:t xml:space="preserve"> </w:t>
      </w:r>
    </w:p>
    <w:p w14:paraId="5327DF99" w14:textId="77777777" w:rsidR="00616D6E" w:rsidRDefault="00616D6E" w:rsidP="008A4F0E">
      <w:pPr>
        <w:spacing w:after="0" w:line="240" w:lineRule="auto"/>
        <w:ind w:firstLine="288"/>
        <w:jc w:val="right"/>
        <w:rPr>
          <w:rFonts w:ascii="Myriad Pro" w:hAnsi="Myriad Pro" w:cs="Times New Roman"/>
          <w:noProof/>
          <w:sz w:val="16"/>
          <w:szCs w:val="20"/>
        </w:rPr>
      </w:pPr>
    </w:p>
    <w:p w14:paraId="3BB9E300" w14:textId="77777777" w:rsidR="00616D6E" w:rsidRPr="00CC5D4F" w:rsidRDefault="00616D6E" w:rsidP="008A4F0E">
      <w:pPr>
        <w:spacing w:after="0" w:line="240" w:lineRule="auto"/>
        <w:ind w:firstLine="288"/>
        <w:jc w:val="right"/>
        <w:rPr>
          <w:rFonts w:ascii="Myriad Pro" w:hAnsi="Myriad Pro" w:cs="Times New Roman"/>
          <w:noProof/>
          <w:sz w:val="16"/>
          <w:szCs w:val="20"/>
        </w:rPr>
      </w:pPr>
    </w:p>
    <w:p w14:paraId="2D29C617" w14:textId="4BF0FAE5" w:rsidR="00152496" w:rsidRDefault="00152496"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t xml:space="preserve"> POLÍTICA NACIONAL DE RESÍDUOS SÓLIDOS </w:t>
      </w:r>
    </w:p>
    <w:p w14:paraId="65464F7D" w14:textId="77777777" w:rsidR="00616D6E" w:rsidRPr="00CC5D4F" w:rsidRDefault="00616D6E" w:rsidP="00616D6E">
      <w:pPr>
        <w:pStyle w:val="TextoResumoAberturadecaptulo"/>
        <w:ind w:left="360" w:firstLine="0"/>
        <w:rPr>
          <w:rFonts w:ascii="Myriad Pro" w:hAnsi="Myriad Pro" w:cs="Arial"/>
          <w:b/>
          <w:sz w:val="24"/>
          <w:szCs w:val="20"/>
        </w:rPr>
      </w:pPr>
    </w:p>
    <w:p w14:paraId="4DA0CE20" w14:textId="1A44342E" w:rsidR="00152496" w:rsidRPr="00CC5D4F" w:rsidRDefault="00152496" w:rsidP="00394BFD">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Os aspectos relacionados a estrutura, que </w:t>
      </w:r>
      <w:r w:rsidR="00EC3613" w:rsidRPr="00CC5D4F">
        <w:rPr>
          <w:rFonts w:ascii="Myriad Pro" w:hAnsi="Myriad Pro" w:cs="Times New Roman"/>
          <w:sz w:val="20"/>
          <w:szCs w:val="20"/>
        </w:rPr>
        <w:t>reúne um conjunto significativo</w:t>
      </w:r>
      <w:r w:rsidRPr="00CC5D4F">
        <w:rPr>
          <w:rFonts w:ascii="Myriad Pro" w:hAnsi="Myriad Pro" w:cs="Times New Roman"/>
          <w:sz w:val="20"/>
          <w:szCs w:val="20"/>
        </w:rPr>
        <w:t xml:space="preserve"> de marcos legais - normas, leis, práticas e iniciativas locais de limpeza urbana, principalmente da gestão dos resíduos sólidos no Brasil, são definidos na Política Nacional de Saneamento Básico, e na Lei n° 11.445, de 2007, onde os resíduos sólidos devem integrar os planos municipais de saneamento</w:t>
      </w:r>
      <w:r w:rsidR="00394BFD" w:rsidRPr="00CC5D4F">
        <w:rPr>
          <w:rFonts w:ascii="Myriad Pro" w:hAnsi="Myriad Pro" w:cs="Times New Roman"/>
          <w:sz w:val="20"/>
          <w:szCs w:val="20"/>
        </w:rPr>
        <w:t xml:space="preserve"> básico</w:t>
      </w:r>
      <w:r w:rsidRPr="00CC5D4F">
        <w:rPr>
          <w:rFonts w:ascii="Myriad Pro" w:hAnsi="Myriad Pro" w:cs="Times New Roman"/>
          <w:sz w:val="20"/>
          <w:szCs w:val="20"/>
        </w:rPr>
        <w:t xml:space="preserve"> (PNSB), na Política Nacional de Resíduos Sólidos (PNRS) e </w:t>
      </w:r>
      <w:r w:rsidR="008B1FB4" w:rsidRPr="00CC5D4F">
        <w:rPr>
          <w:rFonts w:ascii="Myriad Pro" w:hAnsi="Myriad Pro" w:cs="Times New Roman"/>
          <w:sz w:val="20"/>
          <w:szCs w:val="20"/>
        </w:rPr>
        <w:t xml:space="preserve">na </w:t>
      </w:r>
      <w:r w:rsidRPr="00CC5D4F">
        <w:rPr>
          <w:rFonts w:ascii="Myriad Pro" w:hAnsi="Myriad Pro" w:cs="Times New Roman"/>
          <w:sz w:val="20"/>
          <w:szCs w:val="20"/>
        </w:rPr>
        <w:t>Lei n° 12.305, de 201</w:t>
      </w:r>
      <w:r w:rsidR="001060FF" w:rsidRPr="00CC5D4F">
        <w:rPr>
          <w:rFonts w:ascii="Myriad Pro" w:hAnsi="Myriad Pro" w:cs="Times New Roman"/>
          <w:sz w:val="20"/>
          <w:szCs w:val="20"/>
        </w:rPr>
        <w:t>0, ficando sob a coordenação do Ministério das Cidades a responsabilidade pela elaboração Plan</w:t>
      </w:r>
      <w:r w:rsidR="00394BFD" w:rsidRPr="00CC5D4F">
        <w:rPr>
          <w:rFonts w:ascii="Myriad Pro" w:hAnsi="Myriad Pro" w:cs="Times New Roman"/>
          <w:sz w:val="20"/>
          <w:szCs w:val="20"/>
        </w:rPr>
        <w:t>o Nacional de Saneamento Básico</w:t>
      </w:r>
      <w:r w:rsidR="001060FF" w:rsidRPr="00CC5D4F">
        <w:rPr>
          <w:rFonts w:ascii="Myriad Pro" w:hAnsi="Myriad Pro" w:cs="Times New Roman"/>
          <w:sz w:val="20"/>
          <w:szCs w:val="20"/>
        </w:rPr>
        <w:t>.</w:t>
      </w:r>
      <w:r w:rsidR="00394BFD" w:rsidRPr="00CC5D4F">
        <w:rPr>
          <w:rFonts w:ascii="Myriad Pro" w:hAnsi="Myriad Pro" w:cs="Times New Roman"/>
          <w:sz w:val="20"/>
          <w:szCs w:val="20"/>
        </w:rPr>
        <w:t xml:space="preserve"> </w:t>
      </w:r>
      <w:r w:rsidRPr="00CC5D4F">
        <w:rPr>
          <w:rFonts w:ascii="Myriad Pro" w:hAnsi="Myriad Pro" w:cs="Times New Roman"/>
          <w:sz w:val="20"/>
          <w:szCs w:val="20"/>
        </w:rPr>
        <w:t xml:space="preserve">Os principais marcos legais para gestão de resíduos sólidos são apresentados na Figura </w:t>
      </w:r>
      <w:r w:rsidR="00F576CE" w:rsidRPr="00CC5D4F">
        <w:rPr>
          <w:rFonts w:ascii="Myriad Pro" w:hAnsi="Myriad Pro" w:cs="Times New Roman"/>
          <w:sz w:val="20"/>
          <w:szCs w:val="20"/>
        </w:rPr>
        <w:t>0</w:t>
      </w:r>
      <w:r w:rsidRPr="00CC5D4F">
        <w:rPr>
          <w:rFonts w:ascii="Myriad Pro" w:hAnsi="Myriad Pro" w:cs="Times New Roman"/>
          <w:sz w:val="20"/>
          <w:szCs w:val="20"/>
        </w:rPr>
        <w:t xml:space="preserve">4. </w:t>
      </w:r>
    </w:p>
    <w:p w14:paraId="72D934B7" w14:textId="50F83F04" w:rsidR="00144E40" w:rsidRPr="00CC5D4F" w:rsidRDefault="007075FE" w:rsidP="00EC3613">
      <w:pPr>
        <w:spacing w:before="120" w:after="120" w:line="240" w:lineRule="auto"/>
        <w:jc w:val="center"/>
        <w:rPr>
          <w:rFonts w:ascii="Myriad Pro" w:hAnsi="Myriad Pro" w:cs="Times New Roman"/>
          <w:sz w:val="16"/>
          <w:szCs w:val="20"/>
        </w:rPr>
      </w:pPr>
      <w:r w:rsidRPr="00CC5D4F">
        <w:rPr>
          <w:noProof/>
          <w:lang w:val="en-US"/>
        </w:rPr>
        <w:lastRenderedPageBreak/>
        <w:drawing>
          <wp:anchor distT="0" distB="0" distL="114300" distR="114300" simplePos="0" relativeHeight="251820544" behindDoc="0" locked="0" layoutInCell="1" allowOverlap="1" wp14:anchorId="2F294D4A" wp14:editId="091288E7">
            <wp:simplePos x="0" y="0"/>
            <wp:positionH relativeFrom="column">
              <wp:posOffset>144145</wp:posOffset>
            </wp:positionH>
            <wp:positionV relativeFrom="paragraph">
              <wp:posOffset>193040</wp:posOffset>
            </wp:positionV>
            <wp:extent cx="2526665" cy="3578860"/>
            <wp:effectExtent l="0" t="0" r="0" b="2540"/>
            <wp:wrapThrough wrapText="bothSides">
              <wp:wrapPolygon edited="0">
                <wp:start x="0" y="0"/>
                <wp:lineTo x="0" y="21462"/>
                <wp:lineTo x="21280" y="21462"/>
                <wp:lineTo x="21280" y="0"/>
                <wp:lineTo x="0" y="0"/>
              </wp:wrapPolygon>
            </wp:wrapThrough>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6665" cy="35788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6CE" w:rsidRPr="00CC5D4F">
        <w:rPr>
          <w:rFonts w:ascii="Myriad Pro" w:hAnsi="Myriad Pro" w:cs="Times New Roman"/>
          <w:sz w:val="16"/>
          <w:szCs w:val="20"/>
        </w:rPr>
        <w:t>Figura 04</w:t>
      </w:r>
      <w:r w:rsidR="00690C5D" w:rsidRPr="00CC5D4F">
        <w:rPr>
          <w:rFonts w:ascii="Myriad Pro" w:hAnsi="Myriad Pro" w:cs="Times New Roman"/>
          <w:sz w:val="16"/>
          <w:szCs w:val="20"/>
        </w:rPr>
        <w:t xml:space="preserve"> - </w:t>
      </w:r>
      <w:r w:rsidR="00144E40" w:rsidRPr="00CC5D4F">
        <w:rPr>
          <w:rFonts w:ascii="Myriad Pro" w:hAnsi="Myriad Pro" w:cs="Times New Roman"/>
          <w:sz w:val="16"/>
          <w:szCs w:val="20"/>
        </w:rPr>
        <w:t>Marcos legais para a gestão de RSU.</w:t>
      </w:r>
    </w:p>
    <w:p w14:paraId="26D1C43C" w14:textId="790C61E7" w:rsidR="008B1FB4" w:rsidRPr="00CC5D4F" w:rsidRDefault="00FE012C" w:rsidP="0081197B">
      <w:pPr>
        <w:spacing w:before="120" w:after="120" w:line="240" w:lineRule="auto"/>
        <w:jc w:val="right"/>
        <w:rPr>
          <w:rFonts w:ascii="Myriad Pro" w:hAnsi="Myriad Pro" w:cs="Times New Roman"/>
          <w:sz w:val="16"/>
          <w:szCs w:val="20"/>
        </w:rPr>
      </w:pPr>
      <w:r w:rsidRPr="00CC5D4F">
        <w:rPr>
          <w:rFonts w:ascii="Myriad Pro" w:hAnsi="Myriad Pro" w:cs="Times New Roman"/>
          <w:sz w:val="16"/>
          <w:szCs w:val="20"/>
        </w:rPr>
        <w:t>Fonte: Elaborado pelos autores.</w:t>
      </w:r>
    </w:p>
    <w:p w14:paraId="40BB43EF" w14:textId="77777777" w:rsidR="006A4A1D" w:rsidRPr="00CC5D4F" w:rsidRDefault="006A4A1D" w:rsidP="002A7F05">
      <w:pPr>
        <w:spacing w:after="120" w:line="280" w:lineRule="exact"/>
        <w:ind w:firstLine="284"/>
        <w:jc w:val="both"/>
        <w:rPr>
          <w:rFonts w:ascii="Myriad Pro" w:hAnsi="Myriad Pro" w:cs="Times New Roman"/>
          <w:sz w:val="20"/>
          <w:szCs w:val="20"/>
        </w:rPr>
      </w:pPr>
    </w:p>
    <w:p w14:paraId="1F50126D" w14:textId="3261F6C4" w:rsidR="002A7F05" w:rsidRPr="00CC5D4F" w:rsidRDefault="002A7F05" w:rsidP="002A7F05">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A principal lei é a Lei n</w:t>
      </w:r>
      <w:r w:rsidR="00394BFD" w:rsidRPr="00CC5D4F">
        <w:rPr>
          <w:rFonts w:ascii="Myriad Pro" w:hAnsi="Myriad Pro" w:cs="Times New Roman"/>
          <w:sz w:val="20"/>
          <w:szCs w:val="20"/>
        </w:rPr>
        <w:t>°</w:t>
      </w:r>
      <w:r w:rsidRPr="00CC5D4F">
        <w:rPr>
          <w:rFonts w:ascii="Myriad Pro" w:hAnsi="Myriad Pro" w:cs="Times New Roman"/>
          <w:sz w:val="20"/>
          <w:szCs w:val="20"/>
        </w:rPr>
        <w:t xml:space="preserve">. 12.305/2010, que estabelece uma série de instrumentos voltados à obtenção dos objetivos nela determinados, dentre os quais </w:t>
      </w:r>
      <w:r w:rsidR="00AC163A"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&lt;EndNote&gt;&lt;Cite&gt;&lt;Author&gt;MILARÉ&lt;/Author&gt;&lt;Year&gt;2011&lt;/Year&gt;&lt;RecNum&gt;32&lt;/RecNum&gt;&lt;DisplayText&gt;(MILARÉ, 2011)&lt;/DisplayText&gt;&lt;record&gt;&lt;rec-number&gt;32&lt;/rec-number&gt;&lt;foreign-keys&gt;&lt;key app="EN" db-id="0rpepewrwravw8etp095dzdafrtrf0vxzra2" timestamp="1554389937"&gt;32&lt;/key&gt;&lt;/foreign-keys&gt;&lt;ref-type name="Journal Article"&gt;17&lt;/ref-type&gt;&lt;contributors&gt;&lt;authors&gt;&lt;author&gt;MILARÉ, Édis&lt;/author&gt;&lt;/authors&gt;&lt;/contributors&gt;&lt;titles&gt;&lt;title&gt;Direito do ambiente: a gestão ambiental em foco. rev., atual. e reform&lt;/title&gt;&lt;secondary-title&gt;São Paulo: Editora Revista dos Tribunais&lt;/secondary-title&gt;&lt;/titles&gt;&lt;periodical&gt;&lt;full-title&gt;São Paulo: Editora Revista dos Tribunais&lt;/full-title&gt;&lt;/periodical&gt;&lt;dates&gt;&lt;year&gt;2011&lt;/year&gt;&lt;/dates&gt;&lt;urls&gt;&lt;/urls&gt;&lt;/record&gt;&lt;/Cite&gt;&lt;/EndNote&gt;</w:instrText>
      </w:r>
      <w:r w:rsidR="00AC163A"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(MILARÉ, 2011)</w:t>
      </w:r>
      <w:r w:rsidR="00AC163A" w:rsidRPr="00CC5D4F">
        <w:rPr>
          <w:rFonts w:ascii="Myriad Pro" w:hAnsi="Myriad Pro" w:cs="Times New Roman"/>
          <w:sz w:val="20"/>
          <w:szCs w:val="20"/>
        </w:rPr>
        <w:fldChar w:fldCharType="end"/>
      </w:r>
      <w:r w:rsidRPr="00CC5D4F">
        <w:rPr>
          <w:rFonts w:ascii="Myriad Pro" w:hAnsi="Myriad Pro" w:cs="Times New Roman"/>
          <w:sz w:val="20"/>
          <w:szCs w:val="20"/>
        </w:rPr>
        <w:t xml:space="preserve"> destaca os Planos de Resíduos Sólidos, </w:t>
      </w:r>
      <w:r w:rsidR="00F576CE" w:rsidRPr="00CC5D4F">
        <w:rPr>
          <w:rFonts w:ascii="Myriad Pro" w:hAnsi="Myriad Pro" w:cs="Times New Roman"/>
          <w:sz w:val="20"/>
          <w:szCs w:val="20"/>
        </w:rPr>
        <w:t>conforme apresentado no Tabela 02</w:t>
      </w:r>
      <w:r w:rsidRPr="00CC5D4F">
        <w:rPr>
          <w:rFonts w:ascii="Myriad Pro" w:hAnsi="Myriad Pro" w:cs="Times New Roman"/>
          <w:sz w:val="20"/>
          <w:szCs w:val="20"/>
        </w:rPr>
        <w:t xml:space="preserve">: </w:t>
      </w:r>
    </w:p>
    <w:p w14:paraId="297299DE" w14:textId="1FEE4E62" w:rsidR="00F576CE" w:rsidRPr="00CC5D4F" w:rsidRDefault="00F576CE" w:rsidP="00F576CE">
      <w:pPr>
        <w:spacing w:after="120" w:line="280" w:lineRule="exact"/>
        <w:ind w:firstLine="284"/>
        <w:jc w:val="center"/>
        <w:rPr>
          <w:rFonts w:ascii="Myriad Pro" w:hAnsi="Myriad Pro" w:cs="Times New Roman"/>
          <w:sz w:val="16"/>
          <w:szCs w:val="20"/>
        </w:rPr>
      </w:pPr>
      <w:r w:rsidRPr="00CC5D4F">
        <w:rPr>
          <w:rFonts w:ascii="Myriad Pro" w:hAnsi="Myriad Pro" w:cs="Times New Roman"/>
          <w:sz w:val="16"/>
          <w:szCs w:val="20"/>
        </w:rPr>
        <w:t>Tabela 02 – Planos de resíduos sólidos urbanos.</w:t>
      </w:r>
    </w:p>
    <w:tbl>
      <w:tblPr>
        <w:tblStyle w:val="TableGrid"/>
        <w:tblW w:w="4608" w:type="dxa"/>
        <w:tblLayout w:type="fixed"/>
        <w:tblLook w:val="04A0" w:firstRow="1" w:lastRow="0" w:firstColumn="1" w:lastColumn="0" w:noHBand="0" w:noVBand="1"/>
      </w:tblPr>
      <w:tblGrid>
        <w:gridCol w:w="1908"/>
        <w:gridCol w:w="2700"/>
      </w:tblGrid>
      <w:tr w:rsidR="002A7F05" w:rsidRPr="00CC5D4F" w14:paraId="6BF7B09D" w14:textId="77777777" w:rsidTr="00F576CE">
        <w:tc>
          <w:tcPr>
            <w:tcW w:w="1908" w:type="dxa"/>
            <w:vAlign w:val="center"/>
          </w:tcPr>
          <w:p w14:paraId="3F311D30" w14:textId="3A5EC99F" w:rsidR="002A7F05" w:rsidRPr="00CC5D4F" w:rsidRDefault="002A7F05" w:rsidP="006A4A1D">
            <w:pPr>
              <w:spacing w:after="120" w:line="280" w:lineRule="atLeast"/>
              <w:rPr>
                <w:rFonts w:ascii="Myriad Pro" w:hAnsi="Myriad Pro" w:cs="Times New Roman"/>
                <w:sz w:val="16"/>
                <w:szCs w:val="16"/>
              </w:rPr>
            </w:pPr>
            <w:r w:rsidRPr="00CC5D4F">
              <w:rPr>
                <w:rFonts w:ascii="Myriad Pro" w:hAnsi="Myriad Pro"/>
                <w:b/>
                <w:bCs/>
                <w:sz w:val="16"/>
                <w:szCs w:val="16"/>
              </w:rPr>
              <w:t xml:space="preserve">PLANOS </w:t>
            </w:r>
          </w:p>
        </w:tc>
        <w:tc>
          <w:tcPr>
            <w:tcW w:w="2700" w:type="dxa"/>
            <w:vAlign w:val="center"/>
          </w:tcPr>
          <w:p w14:paraId="5A3986DD" w14:textId="70266CCE" w:rsidR="002A7F05" w:rsidRPr="00CC5D4F" w:rsidRDefault="002A7F05" w:rsidP="006A4A1D">
            <w:pPr>
              <w:spacing w:after="120" w:line="280" w:lineRule="atLeast"/>
              <w:rPr>
                <w:rFonts w:ascii="Myriad Pro" w:hAnsi="Myriad Pro" w:cs="Times New Roman"/>
                <w:sz w:val="16"/>
                <w:szCs w:val="16"/>
              </w:rPr>
            </w:pPr>
            <w:r w:rsidRPr="00CC5D4F">
              <w:rPr>
                <w:rFonts w:ascii="Myriad Pro" w:hAnsi="Myriad Pro"/>
                <w:b/>
                <w:bCs/>
                <w:sz w:val="16"/>
                <w:szCs w:val="16"/>
              </w:rPr>
              <w:t xml:space="preserve">CARACTERÍSTICAS </w:t>
            </w:r>
          </w:p>
        </w:tc>
      </w:tr>
      <w:tr w:rsidR="002A7F05" w:rsidRPr="00CC5D4F" w14:paraId="25EE165B" w14:textId="77777777" w:rsidTr="00F576CE">
        <w:tc>
          <w:tcPr>
            <w:tcW w:w="1908" w:type="dxa"/>
            <w:vAlign w:val="center"/>
          </w:tcPr>
          <w:p w14:paraId="183F5932" w14:textId="4ADE480E" w:rsidR="002A7F05" w:rsidRPr="00CC5D4F" w:rsidRDefault="002A7F05" w:rsidP="006A4A1D">
            <w:pPr>
              <w:spacing w:after="120" w:line="280" w:lineRule="atLeast"/>
              <w:rPr>
                <w:rFonts w:ascii="Myriad Pro" w:hAnsi="Myriad Pro" w:cs="Times New Roman"/>
                <w:sz w:val="16"/>
                <w:szCs w:val="16"/>
              </w:rPr>
            </w:pPr>
            <w:r w:rsidRPr="00CC5D4F">
              <w:rPr>
                <w:rFonts w:ascii="Myriad Pro" w:hAnsi="Myriad Pro"/>
                <w:sz w:val="16"/>
                <w:szCs w:val="16"/>
              </w:rPr>
              <w:t xml:space="preserve">Plano Nacional de Resíduos Sólidos; </w:t>
            </w:r>
          </w:p>
        </w:tc>
        <w:tc>
          <w:tcPr>
            <w:tcW w:w="2700" w:type="dxa"/>
            <w:vAlign w:val="center"/>
          </w:tcPr>
          <w:p w14:paraId="174F68C2" w14:textId="337D0724" w:rsidR="00F576CE"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elaborado pela União sob a coordenação do Ministério do Meio Ambiente; </w:t>
            </w:r>
          </w:p>
          <w:p w14:paraId="329B9A98" w14:textId="0A6D7C28" w:rsidR="00F576CE"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vigência: prazo indeterminado; </w:t>
            </w:r>
          </w:p>
          <w:p w14:paraId="514D84D7" w14:textId="1686960F"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atualização: a cada 4 (quatro) anos. </w:t>
            </w:r>
          </w:p>
        </w:tc>
      </w:tr>
      <w:tr w:rsidR="002A7F05" w:rsidRPr="00CC5D4F" w14:paraId="06AF6A2A" w14:textId="77777777" w:rsidTr="00F576CE">
        <w:tc>
          <w:tcPr>
            <w:tcW w:w="1908" w:type="dxa"/>
            <w:vAlign w:val="center"/>
          </w:tcPr>
          <w:p w14:paraId="506A4269" w14:textId="12887160" w:rsidR="002A7F05" w:rsidRPr="00CC5D4F" w:rsidRDefault="002A7F05" w:rsidP="006A4A1D">
            <w:pPr>
              <w:spacing w:after="120" w:line="280" w:lineRule="atLeast"/>
              <w:rPr>
                <w:rFonts w:ascii="Myriad Pro" w:hAnsi="Myriad Pro"/>
                <w:sz w:val="16"/>
                <w:szCs w:val="16"/>
              </w:rPr>
            </w:pPr>
            <w:r w:rsidRPr="00CC5D4F">
              <w:rPr>
                <w:rFonts w:ascii="Myriad Pro" w:hAnsi="Myriad Pro"/>
                <w:sz w:val="16"/>
                <w:szCs w:val="16"/>
              </w:rPr>
              <w:t xml:space="preserve">Planos Estaduais de Resíduos Sólidos </w:t>
            </w:r>
          </w:p>
        </w:tc>
        <w:tc>
          <w:tcPr>
            <w:tcW w:w="2700" w:type="dxa"/>
            <w:vAlign w:val="center"/>
          </w:tcPr>
          <w:p w14:paraId="1772387C" w14:textId="634EE38F"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gestão no espaço territorial de cada Estado; </w:t>
            </w:r>
          </w:p>
          <w:p w14:paraId="13EDA0E6" w14:textId="015AC13D"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vigência: prazo indeterminado; </w:t>
            </w:r>
          </w:p>
          <w:p w14:paraId="17828EDD" w14:textId="11B3F636"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atualização: a cada 4 (quatro) anos. </w:t>
            </w:r>
          </w:p>
        </w:tc>
      </w:tr>
      <w:tr w:rsidR="002A7F05" w:rsidRPr="00CC5D4F" w14:paraId="33C0BFFF" w14:textId="77777777" w:rsidTr="00F576CE">
        <w:tc>
          <w:tcPr>
            <w:tcW w:w="1908" w:type="dxa"/>
            <w:vAlign w:val="center"/>
          </w:tcPr>
          <w:p w14:paraId="05CE7B05" w14:textId="04926338" w:rsidR="002A7F05" w:rsidRPr="00CC5D4F" w:rsidRDefault="002A7F05" w:rsidP="006A4A1D">
            <w:pPr>
              <w:spacing w:after="120" w:line="280" w:lineRule="atLeast"/>
              <w:rPr>
                <w:rFonts w:ascii="Myriad Pro" w:hAnsi="Myriad Pro"/>
                <w:sz w:val="16"/>
                <w:szCs w:val="16"/>
              </w:rPr>
            </w:pPr>
            <w:r w:rsidRPr="00CC5D4F">
              <w:rPr>
                <w:rFonts w:ascii="Myriad Pro" w:hAnsi="Myriad Pro"/>
                <w:sz w:val="16"/>
                <w:szCs w:val="16"/>
              </w:rPr>
              <w:t xml:space="preserve">Planos Microrregionais de Resíduos Sólidos e os Planos de Resíduos Sólidos de Regiões Metropolitanas ou Aglomerações Urbanas </w:t>
            </w:r>
          </w:p>
        </w:tc>
        <w:tc>
          <w:tcPr>
            <w:tcW w:w="2700" w:type="dxa"/>
            <w:vAlign w:val="center"/>
          </w:tcPr>
          <w:p w14:paraId="7EF51D0D" w14:textId="53252B27"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elaboração e implementação pelos Estados com a participação obrigatória dos Municípios; </w:t>
            </w:r>
          </w:p>
          <w:p w14:paraId="5D522776" w14:textId="53F555CD"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estabelecer soluções integradas para a coleta seletiva, a recuperação e a reciclagem, o tratamento e a destinação final dos </w:t>
            </w:r>
            <w:r w:rsidRPr="00CC5D4F">
              <w:rPr>
                <w:rFonts w:ascii="Myriad Pro" w:hAnsi="Myriad Pro"/>
                <w:sz w:val="16"/>
                <w:szCs w:val="16"/>
              </w:rPr>
              <w:lastRenderedPageBreak/>
              <w:t xml:space="preserve">resíduos sólidos urbanos. </w:t>
            </w:r>
          </w:p>
        </w:tc>
      </w:tr>
      <w:tr w:rsidR="002A7F05" w:rsidRPr="00CC5D4F" w14:paraId="6ED98BE1" w14:textId="77777777" w:rsidTr="00F576CE">
        <w:tc>
          <w:tcPr>
            <w:tcW w:w="1908" w:type="dxa"/>
            <w:vAlign w:val="center"/>
          </w:tcPr>
          <w:p w14:paraId="3DFBBE67" w14:textId="2AD82A81" w:rsidR="002A7F05" w:rsidRPr="00CC5D4F" w:rsidRDefault="002A7F05" w:rsidP="006A4A1D">
            <w:pPr>
              <w:spacing w:after="120" w:line="280" w:lineRule="atLeast"/>
              <w:rPr>
                <w:rFonts w:ascii="Myriad Pro" w:hAnsi="Myriad Pro"/>
                <w:sz w:val="16"/>
                <w:szCs w:val="16"/>
              </w:rPr>
            </w:pPr>
            <w:r w:rsidRPr="00CC5D4F">
              <w:rPr>
                <w:rFonts w:ascii="Myriad Pro" w:hAnsi="Myriad Pro"/>
                <w:sz w:val="16"/>
                <w:szCs w:val="16"/>
              </w:rPr>
              <w:t xml:space="preserve">Planos Intermunicipais de Resíduos Sólidos </w:t>
            </w:r>
          </w:p>
        </w:tc>
        <w:tc>
          <w:tcPr>
            <w:tcW w:w="2700" w:type="dxa"/>
            <w:vAlign w:val="center"/>
          </w:tcPr>
          <w:p w14:paraId="7DC44D61" w14:textId="07FAABA7"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consórcio entre municípios para gestão dos resíduos sólidos; </w:t>
            </w:r>
          </w:p>
        </w:tc>
      </w:tr>
      <w:tr w:rsidR="002A7F05" w:rsidRPr="00CC5D4F" w14:paraId="17C09ECB" w14:textId="77777777" w:rsidTr="00F576CE">
        <w:tc>
          <w:tcPr>
            <w:tcW w:w="1908" w:type="dxa"/>
            <w:vAlign w:val="center"/>
          </w:tcPr>
          <w:p w14:paraId="3E94C967" w14:textId="53988106" w:rsidR="002A7F05" w:rsidRPr="00CC5D4F" w:rsidRDefault="002A7F05" w:rsidP="006A4A1D">
            <w:pPr>
              <w:spacing w:after="120" w:line="280" w:lineRule="atLeast"/>
              <w:rPr>
                <w:rFonts w:ascii="Myriad Pro" w:hAnsi="Myriad Pro"/>
                <w:sz w:val="16"/>
                <w:szCs w:val="16"/>
              </w:rPr>
            </w:pPr>
            <w:r w:rsidRPr="00CC5D4F">
              <w:rPr>
                <w:rFonts w:ascii="Myriad Pro" w:hAnsi="Myriad Pro"/>
                <w:sz w:val="16"/>
                <w:szCs w:val="16"/>
              </w:rPr>
              <w:t xml:space="preserve">Planos Municipais de Gestão Integrada de Resíduos Sólidos </w:t>
            </w:r>
          </w:p>
        </w:tc>
        <w:tc>
          <w:tcPr>
            <w:tcW w:w="2700" w:type="dxa"/>
            <w:vAlign w:val="center"/>
          </w:tcPr>
          <w:p w14:paraId="1C9AB4A0" w14:textId="2ED413CE"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atualização: concomitante com a elaboração dos planos plurianuais municipais; </w:t>
            </w:r>
          </w:p>
          <w:p w14:paraId="761011BF" w14:textId="1251F767"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pode ser inserido no plano de saneamento básico; </w:t>
            </w:r>
          </w:p>
          <w:p w14:paraId="6CFF432A" w14:textId="6D8CD580"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condição necessária para o Distrito Federal e os municípios terem acesso aos recursos da União; </w:t>
            </w:r>
          </w:p>
        </w:tc>
      </w:tr>
      <w:tr w:rsidR="002A7F05" w:rsidRPr="00CC5D4F" w14:paraId="14E0408B" w14:textId="77777777" w:rsidTr="00F576CE">
        <w:tc>
          <w:tcPr>
            <w:tcW w:w="1908" w:type="dxa"/>
            <w:vAlign w:val="center"/>
          </w:tcPr>
          <w:p w14:paraId="78095229" w14:textId="7A18C8A5" w:rsidR="002A7F05" w:rsidRPr="00CC5D4F" w:rsidRDefault="002A7F05" w:rsidP="006A4A1D">
            <w:pPr>
              <w:spacing w:after="120" w:line="280" w:lineRule="atLeast"/>
              <w:rPr>
                <w:rFonts w:ascii="Myriad Pro" w:hAnsi="Myriad Pro"/>
                <w:sz w:val="16"/>
                <w:szCs w:val="16"/>
              </w:rPr>
            </w:pPr>
            <w:r w:rsidRPr="00CC5D4F">
              <w:rPr>
                <w:rFonts w:ascii="Myriad Pro" w:hAnsi="Myriad Pro"/>
                <w:sz w:val="16"/>
                <w:szCs w:val="16"/>
              </w:rPr>
              <w:t xml:space="preserve">Planos de gerenciamento de resíduos sólidos </w:t>
            </w:r>
          </w:p>
        </w:tc>
        <w:tc>
          <w:tcPr>
            <w:tcW w:w="2700" w:type="dxa"/>
            <w:vAlign w:val="center"/>
          </w:tcPr>
          <w:p w14:paraId="18A1DE77" w14:textId="2868EA9E" w:rsidR="002A7F05" w:rsidRPr="00CC5D4F" w:rsidRDefault="002A7F05" w:rsidP="006A4A1D">
            <w:pPr>
              <w:pStyle w:val="ListParagraph"/>
              <w:numPr>
                <w:ilvl w:val="0"/>
                <w:numId w:val="7"/>
              </w:numPr>
              <w:autoSpaceDE w:val="0"/>
              <w:adjustRightInd w:val="0"/>
              <w:spacing w:after="120" w:line="280" w:lineRule="atLeast"/>
              <w:ind w:left="144" w:hanging="144"/>
              <w:rPr>
                <w:rFonts w:ascii="Myriad Pro" w:hAnsi="Myriad Pro"/>
                <w:sz w:val="16"/>
                <w:szCs w:val="16"/>
              </w:rPr>
            </w:pPr>
            <w:r w:rsidRPr="00CC5D4F">
              <w:rPr>
                <w:rFonts w:ascii="Myriad Pro" w:hAnsi="Myriad Pro"/>
                <w:sz w:val="16"/>
                <w:szCs w:val="16"/>
              </w:rPr>
              <w:t xml:space="preserve">ações exercidas nas etapas de coleta, transporte, transbordo, tratamento e destinação final ambientalmente adequada. </w:t>
            </w:r>
          </w:p>
        </w:tc>
      </w:tr>
    </w:tbl>
    <w:p w14:paraId="14F53DC9" w14:textId="7D14669B" w:rsidR="002A7F05" w:rsidRPr="00CC5D4F" w:rsidRDefault="00AB324E" w:rsidP="00F576CE">
      <w:pPr>
        <w:pStyle w:val="ListParagraph"/>
        <w:spacing w:after="120" w:line="280" w:lineRule="exact"/>
        <w:ind w:left="360"/>
        <w:jc w:val="right"/>
        <w:rPr>
          <w:rFonts w:ascii="Myriad Pro" w:hAnsi="Myriad Pro" w:cs="Times New Roman"/>
          <w:sz w:val="16"/>
          <w:szCs w:val="20"/>
        </w:rPr>
      </w:pPr>
      <w:r w:rsidRPr="00CC5D4F">
        <w:rPr>
          <w:rFonts w:ascii="Myriad Pro" w:hAnsi="Myriad Pro" w:cs="Times New Roman"/>
          <w:sz w:val="16"/>
          <w:szCs w:val="20"/>
        </w:rPr>
        <w:t xml:space="preserve">Fonte: Adaptado de </w:t>
      </w:r>
      <w:r w:rsidR="00394BFD" w:rsidRPr="00CC5D4F">
        <w:rPr>
          <w:rFonts w:ascii="Myriad Pro" w:hAnsi="Myriad Pro" w:cs="Times New Roman"/>
          <w:sz w:val="16"/>
          <w:szCs w:val="20"/>
        </w:rPr>
        <w:fldChar w:fldCharType="begin"/>
      </w:r>
      <w:r w:rsidR="00831D7B" w:rsidRPr="00CC5D4F">
        <w:rPr>
          <w:rFonts w:ascii="Myriad Pro" w:hAnsi="Myriad Pro" w:cs="Times New Roman"/>
          <w:sz w:val="16"/>
          <w:szCs w:val="20"/>
        </w:rPr>
        <w:instrText xml:space="preserve"> ADDIN EN.CITE &lt;EndNote&gt;&lt;Cite&gt;&lt;Author&gt;BRASIL&lt;/Author&gt;&lt;Year&gt;2010&lt;/Year&gt;&lt;RecNum&gt;11&lt;/RecNum&gt;&lt;DisplayText&gt;(BRASIL, 2010; MILARÉ, 2011)&lt;/DisplayText&gt;&lt;record&gt;&lt;rec-number&gt;11&lt;/rec-number&gt;&lt;foreign-keys&gt;&lt;key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Cite&gt;&lt;Author&gt;MILARÉ&lt;/Author&gt;&lt;Year&gt;2011&lt;/Year&gt;&lt;RecNum&gt;32&lt;/RecNum&gt;&lt;record&gt;&lt;rec-number&gt;32&lt;/rec-number&gt;&lt;foreign-keys&gt;&lt;key app="EN" db-id="0rpepewrwravw8etp095dzdafrtrf0vxzra2" timestamp="1554389937"&gt;32&lt;/key&gt;&lt;/foreign-keys&gt;&lt;ref-type name="Journal Article"&gt;17&lt;/ref-type&gt;&lt;contributors&gt;&lt;authors&gt;&lt;author&gt;MILARÉ, Édis&lt;/author&gt;&lt;/authors&gt;&lt;/contributors&gt;&lt;titles&gt;&lt;title&gt;Direito do ambiente: a gestão ambiental em foco. rev., atual. e reform&lt;/title&gt;&lt;secondary-title&gt;São Paulo: Editora Revista dos Tribunais&lt;/secondary-title&gt;&lt;/titles&gt;&lt;periodical&gt;&lt;full-title&gt;São Paulo: Editora Revista dos Tribunais&lt;/full-title&gt;&lt;/periodical&gt;&lt;dates&gt;&lt;year&gt;2011&lt;/year&gt;&lt;/dates&gt;&lt;urls&gt;&lt;/urls&gt;&lt;/record&gt;&lt;/Cite&gt;&lt;/EndNote&gt;</w:instrText>
      </w:r>
      <w:r w:rsidR="00394BFD" w:rsidRPr="00CC5D4F">
        <w:rPr>
          <w:rFonts w:ascii="Myriad Pro" w:hAnsi="Myriad Pro" w:cs="Times New Roman"/>
          <w:sz w:val="16"/>
          <w:szCs w:val="20"/>
        </w:rPr>
        <w:fldChar w:fldCharType="separate"/>
      </w:r>
      <w:r w:rsidR="00831D7B" w:rsidRPr="00CC5D4F">
        <w:rPr>
          <w:rFonts w:ascii="Myriad Pro" w:hAnsi="Myriad Pro" w:cs="Times New Roman"/>
          <w:noProof/>
          <w:sz w:val="16"/>
          <w:szCs w:val="20"/>
        </w:rPr>
        <w:t>(BRASIL, 2010; MILARÉ, 2011)</w:t>
      </w:r>
      <w:r w:rsidR="00394BFD" w:rsidRPr="00CC5D4F">
        <w:rPr>
          <w:rFonts w:ascii="Myriad Pro" w:hAnsi="Myriad Pro" w:cs="Times New Roman"/>
          <w:sz w:val="16"/>
          <w:szCs w:val="20"/>
        </w:rPr>
        <w:fldChar w:fldCharType="end"/>
      </w:r>
      <w:r w:rsidR="00F576CE" w:rsidRPr="00CC5D4F">
        <w:rPr>
          <w:rFonts w:ascii="Myriad Pro" w:hAnsi="Myriad Pro" w:cs="Times New Roman"/>
          <w:sz w:val="16"/>
          <w:szCs w:val="20"/>
        </w:rPr>
        <w:t>.</w:t>
      </w:r>
    </w:p>
    <w:p w14:paraId="6B29F3B9" w14:textId="77777777" w:rsidR="006A4A1D" w:rsidRPr="00CC5D4F" w:rsidRDefault="006A4A1D" w:rsidP="00590B7E">
      <w:pPr>
        <w:spacing w:after="120" w:line="280" w:lineRule="exact"/>
        <w:ind w:firstLine="284"/>
        <w:jc w:val="both"/>
        <w:rPr>
          <w:rFonts w:ascii="Myriad Pro" w:hAnsi="Myriad Pro" w:cs="Times New Roman"/>
          <w:sz w:val="20"/>
          <w:szCs w:val="20"/>
        </w:rPr>
      </w:pPr>
    </w:p>
    <w:p w14:paraId="436BAFA6" w14:textId="0B992FF4" w:rsidR="00590B7E" w:rsidRPr="00CC5D4F" w:rsidRDefault="0081197B" w:rsidP="00590B7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Outro objetivo, </w:t>
      </w:r>
      <w:r w:rsidR="00590B7E" w:rsidRPr="00CC5D4F">
        <w:rPr>
          <w:rFonts w:ascii="Myriad Pro" w:hAnsi="Myriad Pro" w:cs="Times New Roman"/>
          <w:sz w:val="20"/>
          <w:szCs w:val="20"/>
        </w:rPr>
        <w:t>diz respeito a gestão integrada de resíduos sólidos</w:t>
      </w:r>
      <w:r w:rsidR="00A41935" w:rsidRPr="00CC5D4F">
        <w:rPr>
          <w:rFonts w:ascii="Myriad Pro" w:hAnsi="Myriad Pro" w:cs="Times New Roman"/>
          <w:sz w:val="20"/>
          <w:szCs w:val="20"/>
        </w:rPr>
        <w:t xml:space="preserve"> (artigo 3°, inciso XI)</w:t>
      </w:r>
      <w:r w:rsidR="00590B7E" w:rsidRPr="00CC5D4F">
        <w:rPr>
          <w:rFonts w:ascii="Myriad Pro" w:hAnsi="Myriad Pro" w:cs="Times New Roman"/>
          <w:sz w:val="20"/>
          <w:szCs w:val="20"/>
        </w:rPr>
        <w:t xml:space="preserve">, que trata de um conjunto de ações voltadas para a busca de soluções para os resíduos sólidos, de forma a considerar as dimensões política, econômica, ambiental, cultural e social, com controle social e sob a premissa do </w:t>
      </w:r>
      <w:r w:rsidR="003C3DBC" w:rsidRPr="00CC5D4F">
        <w:rPr>
          <w:rFonts w:ascii="Myriad Pro" w:hAnsi="Myriad Pro" w:cs="Times New Roman"/>
          <w:sz w:val="20"/>
          <w:szCs w:val="20"/>
        </w:rPr>
        <w:t>desenvolvimento sustentável</w:t>
      </w:r>
      <w:r w:rsidR="00A41935" w:rsidRPr="00CC5D4F">
        <w:rPr>
          <w:rFonts w:ascii="Myriad Pro" w:hAnsi="Myriad Pro" w:cs="Times New Roman"/>
          <w:sz w:val="20"/>
          <w:szCs w:val="20"/>
        </w:rPr>
        <w:t xml:space="preserve"> </w:t>
      </w:r>
      <w:r w:rsidR="00A41935"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&lt;EndNote&gt;&lt;Cite&gt;&lt;Author&gt;BRASIL&lt;/Author&gt;&lt;Year&gt;2010&lt;/Year&gt;&lt;RecNum&gt;11&lt;/RecNum&gt;&lt;DisplayText&gt;(BRASIL, 2010)&lt;/DisplayText&gt;&lt;record&gt;&lt;rec-number&gt;11&lt;/rec-number&gt;&lt;foreign-keys&gt;&lt;key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União&lt;/full-title&gt;&lt;/periodical&gt;&lt;dates&gt;&lt;year&gt;2010&lt;/year&gt;&lt;/dates&gt;&lt;urls&gt;&lt;/urls&gt;&lt;/record&gt;&lt;/Cite&gt;&lt;/EndNote&gt;</w:instrText>
      </w:r>
      <w:r w:rsidR="00A41935"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(BRASIL, 2010)</w:t>
      </w:r>
      <w:r w:rsidR="00A41935" w:rsidRPr="00CC5D4F">
        <w:rPr>
          <w:rFonts w:ascii="Myriad Pro" w:hAnsi="Myriad Pro" w:cs="Times New Roman"/>
          <w:sz w:val="20"/>
          <w:szCs w:val="20"/>
        </w:rPr>
        <w:fldChar w:fldCharType="end"/>
      </w:r>
      <w:r w:rsidR="00A41935" w:rsidRPr="00CC5D4F">
        <w:rPr>
          <w:rFonts w:ascii="Myriad Pro" w:hAnsi="Myriad Pro" w:cs="Times New Roman"/>
          <w:sz w:val="20"/>
          <w:szCs w:val="20"/>
        </w:rPr>
        <w:t>.</w:t>
      </w:r>
      <w:r w:rsidR="00117B8D" w:rsidRPr="00CC5D4F">
        <w:rPr>
          <w:rFonts w:ascii="Myriad Pro" w:hAnsi="Myriad Pro" w:cs="Times New Roman"/>
          <w:sz w:val="20"/>
          <w:szCs w:val="20"/>
        </w:rPr>
        <w:t xml:space="preserve"> </w:t>
      </w:r>
      <w:r w:rsidR="003C3DBC" w:rsidRPr="00CC5D4F">
        <w:rPr>
          <w:rFonts w:ascii="Myriad Pro" w:hAnsi="Myriad Pro" w:cs="Times New Roman"/>
          <w:sz w:val="20"/>
          <w:szCs w:val="20"/>
        </w:rPr>
        <w:t>Den</w:t>
      </w:r>
      <w:r w:rsidR="00590B7E" w:rsidRPr="00CC5D4F">
        <w:rPr>
          <w:rFonts w:ascii="Myriad Pro" w:hAnsi="Myriad Pro" w:cs="Times New Roman"/>
          <w:sz w:val="20"/>
          <w:szCs w:val="20"/>
        </w:rPr>
        <w:t>tre o conjunto de ações</w:t>
      </w:r>
      <w:r w:rsidR="003C3DBC" w:rsidRPr="00CC5D4F">
        <w:rPr>
          <w:rFonts w:ascii="Myriad Pro" w:hAnsi="Myriad Pro" w:cs="Times New Roman"/>
          <w:sz w:val="20"/>
          <w:szCs w:val="20"/>
        </w:rPr>
        <w:t xml:space="preserve"> a ser considerado na gestão integrada de resíduos sólidos, o desenvolvimento sustentável apresenta-se como um importante princípio. </w:t>
      </w:r>
    </w:p>
    <w:p w14:paraId="2BEE8DFD" w14:textId="61DC38E1" w:rsidR="00F576CE" w:rsidRPr="00CC5D4F" w:rsidRDefault="00117B8D" w:rsidP="00A41935">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De acordo com </w:t>
      </w:r>
      <w:r w:rsidR="00A41935"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&lt;EndNote&gt;&lt;Cite&gt;&lt;Author&gt;BRASIL&lt;/Author&gt;&lt;Year&gt;2010&lt;/Year&gt;&lt;RecNum&gt;11&lt;/RecNum&gt;&lt;DisplayText&gt;(BRASIL, 2010)&lt;/DisplayText&gt;&lt;record&gt;&lt;rec-number&gt;11&lt;/rec-number&gt;&lt;foreign-keys&gt;&lt;key app="EN" db-id="0rpepewrwravw8etp095dzdafrtrf0vxzra2" timestamp="1554214268"&gt;11&lt;/key&gt;&lt;/foreign-keys&gt;&lt;ref-type name="Journal Article"&gt;17&lt;/ref-type&gt;&lt;contributors&gt;&lt;authors&gt;&lt;author&gt;BRASIL&lt;/author&gt;&lt;/authors&gt;&lt;/contributors&gt;&lt;titles&gt;&lt;title&gt;Lei nº 12.305, de 2 de agosto de 2010. Institui a Política Nacional de Resíduos Sólidos; altera a Lei nº 9.605, de 12 de fevereiro de 1998; e dá outras providências&lt;/title&gt;&lt;secondary-title&gt;Diário Oficial da União&lt;/secondary-title&gt;&lt;/titles&gt;&lt;periodical&gt;&lt;full-title&gt;Diário Oficial da União&lt;/full-title&gt;&lt;/periodical&gt;&lt;dates&gt;&lt;year&gt;2010&lt;/year&gt;&lt;/dates&gt;&lt;urls&gt;&lt;/urls&gt;&lt;/record&gt;&lt;/Cite&gt;&lt;/EndNote&gt;</w:instrText>
      </w:r>
      <w:r w:rsidR="00A41935"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(BRASIL, 2010)</w:t>
      </w:r>
      <w:r w:rsidR="00A41935" w:rsidRPr="00CC5D4F">
        <w:rPr>
          <w:rFonts w:ascii="Myriad Pro" w:hAnsi="Myriad Pro" w:cs="Times New Roman"/>
          <w:sz w:val="20"/>
          <w:szCs w:val="20"/>
        </w:rPr>
        <w:fldChar w:fldCharType="end"/>
      </w:r>
      <w:r w:rsidR="00A41935" w:rsidRPr="00CC5D4F">
        <w:rPr>
          <w:rFonts w:ascii="Myriad Pro" w:hAnsi="Myriad Pro" w:cs="Times New Roman"/>
          <w:sz w:val="20"/>
          <w:szCs w:val="20"/>
        </w:rPr>
        <w:t xml:space="preserve"> </w:t>
      </w:r>
      <w:r w:rsidRPr="00CC5D4F">
        <w:rPr>
          <w:rFonts w:ascii="Myriad Pro" w:hAnsi="Myriad Pro" w:cs="Times New Roman"/>
          <w:sz w:val="20"/>
          <w:szCs w:val="20"/>
        </w:rPr>
        <w:t>no seu artigo 3</w:t>
      </w:r>
      <w:r w:rsidR="00EC3613" w:rsidRPr="00CC5D4F">
        <w:rPr>
          <w:rFonts w:ascii="Myriad Pro" w:hAnsi="Myriad Pro" w:cs="Times New Roman"/>
          <w:sz w:val="20"/>
          <w:szCs w:val="20"/>
        </w:rPr>
        <w:t xml:space="preserve"> inciso </w:t>
      </w:r>
      <w:r w:rsidRPr="00CC5D4F">
        <w:rPr>
          <w:rFonts w:ascii="Myriad Pro" w:hAnsi="Myriad Pro" w:cs="Times New Roman"/>
          <w:sz w:val="20"/>
          <w:szCs w:val="20"/>
        </w:rPr>
        <w:t>XIII</w:t>
      </w:r>
      <w:r w:rsidR="00EC3613" w:rsidRPr="00CC5D4F">
        <w:rPr>
          <w:rFonts w:ascii="Myriad Pro" w:hAnsi="Myriad Pro" w:cs="Times New Roman"/>
          <w:sz w:val="20"/>
          <w:szCs w:val="20"/>
        </w:rPr>
        <w:t>,</w:t>
      </w:r>
      <w:r w:rsidRPr="00CC5D4F">
        <w:rPr>
          <w:rFonts w:ascii="Myriad Pro" w:hAnsi="Myriad Pro" w:cs="Times New Roman"/>
          <w:sz w:val="20"/>
          <w:szCs w:val="20"/>
        </w:rPr>
        <w:t xml:space="preserve"> o</w:t>
      </w:r>
      <w:r w:rsidR="003C3DBC" w:rsidRPr="00CC5D4F">
        <w:rPr>
          <w:rFonts w:ascii="Myriad Pro" w:hAnsi="Myriad Pro" w:cs="Times New Roman"/>
          <w:sz w:val="20"/>
          <w:szCs w:val="20"/>
        </w:rPr>
        <w:t>s padrões sustentáveis de produção e consumo</w:t>
      </w:r>
      <w:r w:rsidR="00EC3613" w:rsidRPr="00CC5D4F">
        <w:rPr>
          <w:rFonts w:ascii="Myriad Pro" w:hAnsi="Myriad Pro" w:cs="Times New Roman"/>
          <w:sz w:val="20"/>
          <w:szCs w:val="20"/>
        </w:rPr>
        <w:t>,</w:t>
      </w:r>
      <w:r w:rsidR="003C3DBC" w:rsidRPr="00CC5D4F">
        <w:rPr>
          <w:rFonts w:ascii="Myriad Pro" w:hAnsi="Myriad Pro" w:cs="Times New Roman"/>
          <w:sz w:val="20"/>
          <w:szCs w:val="20"/>
        </w:rPr>
        <w:t xml:space="preserve"> são definidos com</w:t>
      </w:r>
      <w:r w:rsidR="00394BFD" w:rsidRPr="00CC5D4F">
        <w:rPr>
          <w:rFonts w:ascii="Myriad Pro" w:hAnsi="Myriad Pro" w:cs="Times New Roman"/>
          <w:sz w:val="20"/>
          <w:szCs w:val="20"/>
        </w:rPr>
        <w:t>o</w:t>
      </w:r>
      <w:r w:rsidR="003C3DBC" w:rsidRPr="00CC5D4F">
        <w:rPr>
          <w:rFonts w:ascii="Myriad Pro" w:hAnsi="Myriad Pro" w:cs="Times New Roman"/>
          <w:sz w:val="20"/>
          <w:szCs w:val="20"/>
        </w:rPr>
        <w:t xml:space="preserve"> a produção e consumo de bens e serviços de forma a atender as necessidades das atuais gerações e permitir melhores condições de vida, sem comprometer a qualidade ambiental e o atendimento das necessidades das gerações futuras</w:t>
      </w:r>
      <w:r w:rsidRPr="00CC5D4F">
        <w:rPr>
          <w:rFonts w:ascii="Myriad Pro" w:hAnsi="Myriad Pro" w:cs="Times New Roman"/>
          <w:sz w:val="20"/>
          <w:szCs w:val="20"/>
        </w:rPr>
        <w:t>.</w:t>
      </w:r>
    </w:p>
    <w:p w14:paraId="79C9E631" w14:textId="77777777" w:rsidR="00F576CE" w:rsidRPr="00CC5D4F" w:rsidRDefault="00F576CE" w:rsidP="00F576CE">
      <w:pPr>
        <w:pStyle w:val="ListParagraph"/>
        <w:spacing w:after="120" w:line="280" w:lineRule="exact"/>
        <w:ind w:left="360"/>
        <w:jc w:val="right"/>
        <w:rPr>
          <w:rFonts w:ascii="Myriad Pro" w:hAnsi="Myriad Pro" w:cs="Times New Roman"/>
          <w:sz w:val="16"/>
          <w:szCs w:val="20"/>
        </w:rPr>
      </w:pPr>
    </w:p>
    <w:p w14:paraId="583B63B9" w14:textId="2C2427DE" w:rsidR="006C7788" w:rsidRDefault="00C22AEA"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t>RESULTADOS E DISCUSSÕES</w:t>
      </w:r>
    </w:p>
    <w:p w14:paraId="398C2426" w14:textId="77777777" w:rsidR="00616D6E" w:rsidRPr="00CC5D4F" w:rsidRDefault="00616D6E" w:rsidP="00616D6E">
      <w:pPr>
        <w:pStyle w:val="TextoResumoAberturadecaptulo"/>
        <w:ind w:left="360" w:firstLine="0"/>
        <w:rPr>
          <w:rFonts w:ascii="Myriad Pro" w:hAnsi="Myriad Pro" w:cs="Arial"/>
          <w:b/>
          <w:sz w:val="24"/>
          <w:szCs w:val="20"/>
        </w:rPr>
      </w:pPr>
    </w:p>
    <w:p w14:paraId="6BF58E36" w14:textId="77777777" w:rsidR="00F576CE" w:rsidRPr="00CC5D4F" w:rsidRDefault="00962F07" w:rsidP="00F576C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A disposição final dos resíduos sólidos no mundo, tem se apresentado de forma diferenciada. Nos países mais desenvolvidos como Estados Unidos, Japão e grande parte da União Europeia, o gerenciamento dos resíduos sólidos estão muito à </w:t>
      </w:r>
      <w:r w:rsidRPr="00CC5D4F">
        <w:rPr>
          <w:rFonts w:ascii="Myriad Pro" w:hAnsi="Myriad Pro" w:cs="Times New Roman"/>
          <w:sz w:val="20"/>
          <w:szCs w:val="20"/>
        </w:rPr>
        <w:lastRenderedPageBreak/>
        <w:t xml:space="preserve">frente, quando comparados com países em desenvolvimento. </w:t>
      </w:r>
    </w:p>
    <w:p w14:paraId="22959B02" w14:textId="15892B40" w:rsidR="00962F07" w:rsidRPr="00CC5D4F" w:rsidRDefault="00962F07" w:rsidP="00F576C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De acordo com</w:t>
      </w:r>
      <w:r w:rsidR="00AB324E" w:rsidRPr="00CC5D4F">
        <w:rPr>
          <w:rFonts w:ascii="Myriad Pro" w:hAnsi="Myriad Pro" w:cs="Times New Roman"/>
          <w:sz w:val="20"/>
          <w:szCs w:val="20"/>
        </w:rPr>
        <w:t xml:space="preserve"> </w:t>
      </w:r>
      <w:r w:rsidR="00AB324E"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&lt;EndNote&gt;&lt;Cite&gt;&lt;Author&gt;ABRELPE&lt;/Author&gt;&lt;Year&gt;2011&lt;/Year&gt;&lt;RecNum&gt;18&lt;/RecNum&gt;&lt;DisplayText&gt;(ABRELPE, 2011)&lt;/DisplayText&gt;&lt;record&gt;&lt;rec-number&gt;18&lt;/rec-number&gt;&lt;foreign-keys&gt;&lt;key app="EN" db-id="0rpepewrwravw8etp095dzdafrtrf0vxzra2" timestamp="1554216663"&gt;18&lt;/key&gt;&lt;/foreign-keys&gt;&lt;ref-type name="Generic"&gt;13&lt;/ref-type&gt;&lt;contributors&gt;&lt;authors&gt;&lt;author&gt;ABRELPE&lt;/author&gt;&lt;/authors&gt;&lt;/contributors&gt;&lt;titles&gt;&lt;title&gt;Recuperação energética – Transformando lixo em energia&lt;/title&gt;&lt;/titles&gt;&lt;dates&gt;&lt;year&gt;2011&lt;/year&gt;&lt;/dates&gt;&lt;publisher&gt;ABRELPE e PLASTIVIDA – Instituto Sócio-Ambiental dos Plásticos,  São Paulo, Brasil&lt;/publisher&gt;&lt;urls&gt;&lt;/urls&gt;&lt;/record&gt;&lt;/Cite&gt;&lt;/EndNote&gt;</w:instrText>
      </w:r>
      <w:r w:rsidR="00AB324E"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(ABRELPE, 2011)</w:t>
      </w:r>
      <w:r w:rsidR="00AB324E" w:rsidRPr="00CC5D4F">
        <w:rPr>
          <w:rFonts w:ascii="Myriad Pro" w:hAnsi="Myriad Pro" w:cs="Times New Roman"/>
          <w:sz w:val="20"/>
          <w:szCs w:val="20"/>
        </w:rPr>
        <w:fldChar w:fldCharType="end"/>
      </w:r>
      <w:r w:rsidRPr="00CC5D4F">
        <w:rPr>
          <w:rFonts w:ascii="Myriad Pro" w:hAnsi="Myriad Pro" w:cs="Times New Roman"/>
          <w:sz w:val="20"/>
          <w:szCs w:val="20"/>
        </w:rPr>
        <w:t xml:space="preserve">, nestes países a gestão dos resíduos sólidos envolvem três fases como apresentado a seguir: </w:t>
      </w:r>
    </w:p>
    <w:p w14:paraId="02FFCBA2" w14:textId="57EA5C04" w:rsidR="00962F07" w:rsidRPr="00CC5D4F" w:rsidRDefault="00962F07" w:rsidP="00962F07">
      <w:pPr>
        <w:pStyle w:val="ListParagraph"/>
        <w:numPr>
          <w:ilvl w:val="0"/>
          <w:numId w:val="7"/>
        </w:numPr>
        <w:spacing w:before="240" w:after="240" w:line="280" w:lineRule="exact"/>
        <w:jc w:val="both"/>
        <w:rPr>
          <w:rFonts w:ascii="Myriad Pro" w:hAnsi="Myriad Pro" w:cs="Times New Roman"/>
          <w:sz w:val="20"/>
          <w:szCs w:val="20"/>
        </w:rPr>
      </w:pPr>
      <w:r w:rsidRPr="00CC5D4F">
        <w:rPr>
          <w:rFonts w:ascii="Myriad Pro" w:hAnsi="Myriad Pro" w:cs="Times New Roman"/>
          <w:sz w:val="20"/>
          <w:szCs w:val="20"/>
        </w:rPr>
        <w:t xml:space="preserve">Na primeira fase, ocorreu na década de 60 onde os lixões existentes foram transformados em aterros sanitários e uma grande parte dos resíduos passou a ser incinerados. No entanto, como não existia política para restringir à geração de resíduos, ocorreu um crescimento expressivo no seu volume. </w:t>
      </w:r>
    </w:p>
    <w:p w14:paraId="3F719A37" w14:textId="77777777" w:rsidR="00962F07" w:rsidRPr="00CC5D4F" w:rsidRDefault="00962F07" w:rsidP="00962F07">
      <w:pPr>
        <w:pStyle w:val="ListParagraph"/>
        <w:numPr>
          <w:ilvl w:val="0"/>
          <w:numId w:val="7"/>
        </w:numPr>
        <w:spacing w:before="240" w:after="240" w:line="280" w:lineRule="exact"/>
        <w:jc w:val="both"/>
        <w:rPr>
          <w:rFonts w:ascii="Myriad Pro" w:hAnsi="Myriad Pro" w:cs="Times New Roman"/>
          <w:sz w:val="20"/>
          <w:szCs w:val="20"/>
        </w:rPr>
      </w:pPr>
      <w:r w:rsidRPr="00CC5D4F">
        <w:rPr>
          <w:rFonts w:ascii="Myriad Pro" w:hAnsi="Myriad Pro" w:cs="Times New Roman"/>
          <w:sz w:val="20"/>
          <w:szCs w:val="20"/>
        </w:rPr>
        <w:t xml:space="preserve">Na segunda fase em meados de 1970, foram criados metas prioritárias para a reutilização e reciclagem dos matérias. Com a exploração da </w:t>
      </w:r>
    </w:p>
    <w:p w14:paraId="2A33B1FC" w14:textId="0435FD76" w:rsidR="00962F07" w:rsidRPr="00CC5D4F" w:rsidRDefault="00962F07" w:rsidP="00962F07">
      <w:pPr>
        <w:pStyle w:val="ListParagraph"/>
        <w:spacing w:before="240" w:after="240" w:line="280" w:lineRule="exact"/>
        <w:ind w:left="360"/>
        <w:jc w:val="both"/>
        <w:rPr>
          <w:rFonts w:ascii="Myriad Pro" w:hAnsi="Myriad Pro" w:cs="Times New Roman"/>
          <w:sz w:val="20"/>
          <w:szCs w:val="20"/>
        </w:rPr>
      </w:pPr>
      <w:r w:rsidRPr="00CC5D4F">
        <w:rPr>
          <w:rFonts w:ascii="Myriad Pro" w:hAnsi="Myriad Pro" w:cs="Times New Roman"/>
          <w:sz w:val="20"/>
          <w:szCs w:val="20"/>
        </w:rPr>
        <w:t xml:space="preserve">reciclagem, o consumo dos recursos naturais e o volume dos resíduos a serem dispostos, apresentou um crescimento mais lento. Já no final da década de 80, novas prioridades em relação à gestão de resíduos sólidos foram estabelecidas, e surgiu a classificação dos três R (Reduzir, Reutilizar, Reciclar), que vigora hoje no Brasil. </w:t>
      </w:r>
    </w:p>
    <w:p w14:paraId="2CE7CD7E" w14:textId="626FF12E" w:rsidR="00962F07" w:rsidRPr="00CC5D4F" w:rsidRDefault="00962F07" w:rsidP="00962F07">
      <w:pPr>
        <w:pStyle w:val="ListParagraph"/>
        <w:numPr>
          <w:ilvl w:val="0"/>
          <w:numId w:val="7"/>
        </w:numPr>
        <w:spacing w:before="240" w:after="240" w:line="280" w:lineRule="exact"/>
        <w:jc w:val="both"/>
        <w:rPr>
          <w:rFonts w:ascii="Myriad Pro" w:hAnsi="Myriad Pro" w:cs="Times New Roman"/>
          <w:sz w:val="20"/>
          <w:szCs w:val="20"/>
        </w:rPr>
      </w:pPr>
      <w:r w:rsidRPr="00CC5D4F">
        <w:rPr>
          <w:rFonts w:ascii="Myriad Pro" w:hAnsi="Myriad Pro" w:cs="Times New Roman"/>
          <w:sz w:val="20"/>
          <w:szCs w:val="20"/>
        </w:rPr>
        <w:t xml:space="preserve">Na terceira fase, os países mais desenvolvidos buscam a redução do volume de resíduos no início do processo produtivo, até mesmo nos projetos de bens de forma a simplificar a reutilização e a reciclagem. As principais diretrizes a seguir são: evitar ou, nos casos em que não for possível, diminuir a geração de resíduos; reutilizar ou, quando não for possível, reciclar resíduos; utilizar a energia contida nos resíduos; e tornar inertes os resíduos antes da disposição final. </w:t>
      </w:r>
    </w:p>
    <w:p w14:paraId="3BEB85CA" w14:textId="684C0437" w:rsidR="00962F07" w:rsidRPr="00CC5D4F" w:rsidRDefault="00F576CE" w:rsidP="00962F07">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Na Tabela 03</w:t>
      </w:r>
      <w:r w:rsidR="00962F07" w:rsidRPr="00CC5D4F">
        <w:rPr>
          <w:rFonts w:ascii="Myriad Pro" w:hAnsi="Myriad Pro" w:cs="Times New Roman"/>
          <w:sz w:val="20"/>
          <w:szCs w:val="20"/>
        </w:rPr>
        <w:t xml:space="preserve"> e na Figura </w:t>
      </w:r>
      <w:r w:rsidRPr="00CC5D4F">
        <w:rPr>
          <w:rFonts w:ascii="Myriad Pro" w:hAnsi="Myriad Pro" w:cs="Times New Roman"/>
          <w:sz w:val="20"/>
          <w:szCs w:val="20"/>
        </w:rPr>
        <w:t>0</w:t>
      </w:r>
      <w:r w:rsidR="00962F07" w:rsidRPr="00CC5D4F">
        <w:rPr>
          <w:rFonts w:ascii="Myriad Pro" w:hAnsi="Myriad Pro" w:cs="Times New Roman"/>
          <w:sz w:val="20"/>
          <w:szCs w:val="20"/>
        </w:rPr>
        <w:t xml:space="preserve">5, são apresentados os principais equipamentos utilizados em uma usina de recuperação energética instalada na União Europeia, bem como o diagrama esquemático dos fornecedores de resíduos sólidos para fornecedores de energia. </w:t>
      </w:r>
    </w:p>
    <w:p w14:paraId="192AB40B" w14:textId="3D2058EC" w:rsidR="004C79B7" w:rsidRPr="00CC5D4F" w:rsidRDefault="004C79B7" w:rsidP="003922AC">
      <w:pPr>
        <w:spacing w:after="0" w:line="280" w:lineRule="exact"/>
        <w:ind w:firstLine="288"/>
        <w:jc w:val="center"/>
        <w:rPr>
          <w:rFonts w:ascii="Myriad Pro" w:hAnsi="Myriad Pro" w:cs="Times New Roman"/>
          <w:sz w:val="16"/>
          <w:szCs w:val="20"/>
        </w:rPr>
      </w:pPr>
      <w:r w:rsidRPr="00CC5D4F">
        <w:rPr>
          <w:rFonts w:ascii="Myriad Pro" w:hAnsi="Myriad Pro" w:cs="Times New Roman"/>
          <w:sz w:val="16"/>
          <w:szCs w:val="20"/>
        </w:rPr>
        <w:t>Tabela 03 - Principais equipamentos de uma usina de recuperação energética instalada na Europa.</w:t>
      </w:r>
    </w:p>
    <w:p w14:paraId="4378007C" w14:textId="77777777" w:rsidR="006A4A1D" w:rsidRPr="00CC5D4F" w:rsidRDefault="006A4A1D" w:rsidP="003922AC">
      <w:pPr>
        <w:spacing w:after="0" w:line="280" w:lineRule="exact"/>
        <w:ind w:firstLine="288"/>
        <w:jc w:val="center"/>
        <w:rPr>
          <w:rFonts w:ascii="Myriad Pro" w:hAnsi="Myriad Pro" w:cs="Times New Roman"/>
          <w:sz w:val="16"/>
          <w:szCs w:val="20"/>
        </w:rPr>
      </w:pPr>
    </w:p>
    <w:tbl>
      <w:tblPr>
        <w:tblStyle w:val="TableGrid"/>
        <w:tblW w:w="0" w:type="auto"/>
        <w:tblLook w:val="04A0" w:firstRow="1" w:lastRow="0" w:firstColumn="1" w:lastColumn="0" w:noHBand="0" w:noVBand="1"/>
      </w:tblPr>
      <w:tblGrid>
        <w:gridCol w:w="381"/>
        <w:gridCol w:w="4179"/>
      </w:tblGrid>
      <w:tr w:rsidR="006A4A1D" w:rsidRPr="00CC5D4F" w14:paraId="299B8D6D" w14:textId="77777777" w:rsidTr="006A4A1D">
        <w:tc>
          <w:tcPr>
            <w:tcW w:w="4560" w:type="dxa"/>
            <w:gridSpan w:val="2"/>
          </w:tcPr>
          <w:p w14:paraId="15E91371" w14:textId="77777777" w:rsidR="006A4A1D" w:rsidRPr="00CC5D4F" w:rsidRDefault="006A4A1D" w:rsidP="006A4A1D">
            <w:pPr>
              <w:spacing w:after="120" w:line="280" w:lineRule="atLeast"/>
              <w:jc w:val="center"/>
              <w:rPr>
                <w:rFonts w:ascii="Myriad Pro" w:hAnsi="Myriad Pro" w:cs="Times New Roman"/>
                <w:b/>
                <w:sz w:val="16"/>
                <w:szCs w:val="16"/>
              </w:rPr>
            </w:pPr>
            <w:r w:rsidRPr="00CC5D4F">
              <w:rPr>
                <w:rFonts w:ascii="Myriad Pro" w:hAnsi="Myriad Pro"/>
                <w:b/>
                <w:sz w:val="16"/>
                <w:szCs w:val="16"/>
              </w:rPr>
              <w:t>Equipamentos</w:t>
            </w:r>
          </w:p>
        </w:tc>
      </w:tr>
      <w:tr w:rsidR="006A4A1D" w:rsidRPr="00CC5D4F" w14:paraId="036DADC9" w14:textId="77777777" w:rsidTr="006A4A1D">
        <w:tc>
          <w:tcPr>
            <w:tcW w:w="381" w:type="dxa"/>
          </w:tcPr>
          <w:p w14:paraId="4F8D4AFD" w14:textId="77777777" w:rsidR="006A4A1D" w:rsidRPr="00CC5D4F" w:rsidRDefault="006A4A1D" w:rsidP="006A4A1D">
            <w:pPr>
              <w:spacing w:after="120" w:line="280" w:lineRule="atLeast"/>
              <w:jc w:val="both"/>
              <w:rPr>
                <w:rFonts w:ascii="Myriad Pro" w:hAnsi="Myriad Pro" w:cs="Times New Roman"/>
                <w:sz w:val="16"/>
                <w:szCs w:val="16"/>
              </w:rPr>
            </w:pPr>
            <w:r w:rsidRPr="00CC5D4F">
              <w:rPr>
                <w:rFonts w:ascii="Myriad Pro" w:hAnsi="Myriad Pro"/>
                <w:sz w:val="16"/>
                <w:szCs w:val="16"/>
              </w:rPr>
              <w:t>1</w:t>
            </w:r>
          </w:p>
        </w:tc>
        <w:tc>
          <w:tcPr>
            <w:tcW w:w="4179" w:type="dxa"/>
          </w:tcPr>
          <w:p w14:paraId="7A82B52E" w14:textId="77777777" w:rsidR="006A4A1D" w:rsidRPr="00CC5D4F" w:rsidRDefault="006A4A1D" w:rsidP="006A4A1D">
            <w:pPr>
              <w:spacing w:after="120" w:line="280" w:lineRule="atLeast"/>
              <w:jc w:val="both"/>
              <w:rPr>
                <w:rFonts w:ascii="Myriad Pro" w:hAnsi="Myriad Pro" w:cs="Times New Roman"/>
                <w:sz w:val="16"/>
                <w:szCs w:val="16"/>
              </w:rPr>
            </w:pPr>
            <w:r w:rsidRPr="00CC5D4F">
              <w:rPr>
                <w:rFonts w:ascii="Myriad Pro" w:hAnsi="Myriad Pro"/>
                <w:sz w:val="16"/>
                <w:szCs w:val="16"/>
              </w:rPr>
              <w:t>Local de Recebimento de RSU</w:t>
            </w:r>
          </w:p>
        </w:tc>
      </w:tr>
      <w:tr w:rsidR="006A4A1D" w:rsidRPr="00CC5D4F" w14:paraId="231B2E77" w14:textId="77777777" w:rsidTr="006A4A1D">
        <w:tc>
          <w:tcPr>
            <w:tcW w:w="381" w:type="dxa"/>
          </w:tcPr>
          <w:p w14:paraId="21B0A61A" w14:textId="77777777" w:rsidR="006A4A1D" w:rsidRPr="00CC5D4F" w:rsidRDefault="006A4A1D" w:rsidP="006A4A1D">
            <w:pPr>
              <w:spacing w:after="120" w:line="280" w:lineRule="atLeast"/>
              <w:jc w:val="both"/>
              <w:rPr>
                <w:rFonts w:ascii="Myriad Pro" w:hAnsi="Myriad Pro" w:cs="Times New Roman"/>
                <w:sz w:val="16"/>
                <w:szCs w:val="16"/>
              </w:rPr>
            </w:pPr>
            <w:r w:rsidRPr="00CC5D4F">
              <w:rPr>
                <w:rFonts w:ascii="Myriad Pro" w:hAnsi="Myriad Pro"/>
                <w:sz w:val="16"/>
                <w:szCs w:val="16"/>
              </w:rPr>
              <w:t>2</w:t>
            </w:r>
          </w:p>
        </w:tc>
        <w:tc>
          <w:tcPr>
            <w:tcW w:w="4179" w:type="dxa"/>
          </w:tcPr>
          <w:p w14:paraId="10E10220" w14:textId="77777777" w:rsidR="006A4A1D" w:rsidRPr="00CC5D4F" w:rsidRDefault="006A4A1D" w:rsidP="006A4A1D">
            <w:pPr>
              <w:spacing w:after="120" w:line="280" w:lineRule="atLeast"/>
              <w:jc w:val="both"/>
              <w:rPr>
                <w:rFonts w:ascii="Myriad Pro" w:hAnsi="Myriad Pro" w:cs="Times New Roman"/>
                <w:sz w:val="16"/>
                <w:szCs w:val="16"/>
              </w:rPr>
            </w:pPr>
            <w:r w:rsidRPr="00CC5D4F">
              <w:rPr>
                <w:rFonts w:ascii="Myriad Pro" w:hAnsi="Myriad Pro"/>
                <w:sz w:val="16"/>
                <w:szCs w:val="16"/>
              </w:rPr>
              <w:t xml:space="preserve">Poço de Armazenamento de RSU </w:t>
            </w:r>
          </w:p>
        </w:tc>
      </w:tr>
      <w:tr w:rsidR="006A4A1D" w:rsidRPr="00CC5D4F" w14:paraId="3E6B2C51" w14:textId="77777777" w:rsidTr="006A4A1D">
        <w:tc>
          <w:tcPr>
            <w:tcW w:w="381" w:type="dxa"/>
          </w:tcPr>
          <w:p w14:paraId="64D23E7B"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lastRenderedPageBreak/>
              <w:t>3</w:t>
            </w:r>
          </w:p>
        </w:tc>
        <w:tc>
          <w:tcPr>
            <w:tcW w:w="4179" w:type="dxa"/>
          </w:tcPr>
          <w:p w14:paraId="70B3D7D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Ponte Rolante de RSU</w:t>
            </w:r>
          </w:p>
        </w:tc>
      </w:tr>
      <w:tr w:rsidR="006A4A1D" w:rsidRPr="00CC5D4F" w14:paraId="316CF9A2" w14:textId="77777777" w:rsidTr="006A4A1D">
        <w:tc>
          <w:tcPr>
            <w:tcW w:w="381" w:type="dxa"/>
          </w:tcPr>
          <w:p w14:paraId="308FECAE"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4</w:t>
            </w:r>
          </w:p>
        </w:tc>
        <w:tc>
          <w:tcPr>
            <w:tcW w:w="4179" w:type="dxa"/>
          </w:tcPr>
          <w:p w14:paraId="1C778D1B"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Moega de Alimentação</w:t>
            </w:r>
          </w:p>
        </w:tc>
      </w:tr>
      <w:tr w:rsidR="006A4A1D" w:rsidRPr="00CC5D4F" w14:paraId="3ACFC0AD" w14:textId="77777777" w:rsidTr="006A4A1D">
        <w:tc>
          <w:tcPr>
            <w:tcW w:w="381" w:type="dxa"/>
          </w:tcPr>
          <w:p w14:paraId="3CB197DD"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5</w:t>
            </w:r>
          </w:p>
        </w:tc>
        <w:tc>
          <w:tcPr>
            <w:tcW w:w="4179" w:type="dxa"/>
          </w:tcPr>
          <w:p w14:paraId="041BD53A"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Alimentador da Grelha</w:t>
            </w:r>
          </w:p>
        </w:tc>
      </w:tr>
      <w:tr w:rsidR="006A4A1D" w:rsidRPr="00CC5D4F" w14:paraId="5A951A27" w14:textId="77777777" w:rsidTr="006A4A1D">
        <w:tc>
          <w:tcPr>
            <w:tcW w:w="381" w:type="dxa"/>
          </w:tcPr>
          <w:p w14:paraId="4F1F85F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6</w:t>
            </w:r>
          </w:p>
        </w:tc>
        <w:tc>
          <w:tcPr>
            <w:tcW w:w="4179" w:type="dxa"/>
          </w:tcPr>
          <w:p w14:paraId="076220E8"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Grelha de Incineração</w:t>
            </w:r>
          </w:p>
        </w:tc>
      </w:tr>
      <w:tr w:rsidR="006A4A1D" w:rsidRPr="00CC5D4F" w14:paraId="2C1648E1" w14:textId="77777777" w:rsidTr="006A4A1D">
        <w:tc>
          <w:tcPr>
            <w:tcW w:w="381" w:type="dxa"/>
          </w:tcPr>
          <w:p w14:paraId="25193B0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7</w:t>
            </w:r>
          </w:p>
        </w:tc>
        <w:tc>
          <w:tcPr>
            <w:tcW w:w="4179" w:type="dxa"/>
          </w:tcPr>
          <w:p w14:paraId="53F9AAB2"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Fornalha</w:t>
            </w:r>
          </w:p>
        </w:tc>
      </w:tr>
      <w:tr w:rsidR="006A4A1D" w:rsidRPr="00CC5D4F" w14:paraId="7A11FF48" w14:textId="77777777" w:rsidTr="006A4A1D">
        <w:tc>
          <w:tcPr>
            <w:tcW w:w="381" w:type="dxa"/>
          </w:tcPr>
          <w:p w14:paraId="6DF6ADE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8</w:t>
            </w:r>
          </w:p>
        </w:tc>
        <w:tc>
          <w:tcPr>
            <w:tcW w:w="4179" w:type="dxa"/>
          </w:tcPr>
          <w:p w14:paraId="2B79C89D"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Transportador / Peneira de Cinzas</w:t>
            </w:r>
          </w:p>
        </w:tc>
      </w:tr>
      <w:tr w:rsidR="006A4A1D" w:rsidRPr="00CC5D4F" w14:paraId="79F40DC2" w14:textId="77777777" w:rsidTr="006A4A1D">
        <w:tc>
          <w:tcPr>
            <w:tcW w:w="381" w:type="dxa"/>
          </w:tcPr>
          <w:p w14:paraId="1F7B5B9A"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9</w:t>
            </w:r>
          </w:p>
        </w:tc>
        <w:tc>
          <w:tcPr>
            <w:tcW w:w="4179" w:type="dxa"/>
          </w:tcPr>
          <w:p w14:paraId="5A75F2E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Extrator de Cinzas de Fundo</w:t>
            </w:r>
          </w:p>
        </w:tc>
      </w:tr>
      <w:tr w:rsidR="006A4A1D" w:rsidRPr="00CC5D4F" w14:paraId="5E1060F5" w14:textId="77777777" w:rsidTr="006A4A1D">
        <w:tc>
          <w:tcPr>
            <w:tcW w:w="381" w:type="dxa"/>
          </w:tcPr>
          <w:p w14:paraId="22C0D22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10</w:t>
            </w:r>
          </w:p>
        </w:tc>
        <w:tc>
          <w:tcPr>
            <w:tcW w:w="4179" w:type="dxa"/>
          </w:tcPr>
          <w:p w14:paraId="5A49D8D6"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Peneira Vibratória</w:t>
            </w:r>
          </w:p>
        </w:tc>
      </w:tr>
      <w:tr w:rsidR="006A4A1D" w:rsidRPr="00CC5D4F" w14:paraId="16AB9E6B" w14:textId="77777777" w:rsidTr="006A4A1D">
        <w:tc>
          <w:tcPr>
            <w:tcW w:w="381" w:type="dxa"/>
          </w:tcPr>
          <w:p w14:paraId="3564815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11</w:t>
            </w:r>
          </w:p>
        </w:tc>
        <w:tc>
          <w:tcPr>
            <w:tcW w:w="4179" w:type="dxa"/>
          </w:tcPr>
          <w:p w14:paraId="6BC243B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Talha de Cinzas de Fundo</w:t>
            </w:r>
          </w:p>
        </w:tc>
      </w:tr>
      <w:tr w:rsidR="006A4A1D" w:rsidRPr="00CC5D4F" w14:paraId="3F2EF648" w14:textId="77777777" w:rsidTr="006A4A1D">
        <w:tc>
          <w:tcPr>
            <w:tcW w:w="381" w:type="dxa"/>
          </w:tcPr>
          <w:p w14:paraId="50E91C8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12</w:t>
            </w:r>
          </w:p>
        </w:tc>
        <w:tc>
          <w:tcPr>
            <w:tcW w:w="4179" w:type="dxa"/>
          </w:tcPr>
          <w:p w14:paraId="19F74C18"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Poço de Armazenamento Auxiliar</w:t>
            </w:r>
          </w:p>
        </w:tc>
      </w:tr>
      <w:tr w:rsidR="006A4A1D" w:rsidRPr="00CC5D4F" w14:paraId="5CBFBAB2" w14:textId="77777777" w:rsidTr="006A4A1D">
        <w:tc>
          <w:tcPr>
            <w:tcW w:w="381" w:type="dxa"/>
          </w:tcPr>
          <w:p w14:paraId="07AAFF87"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13</w:t>
            </w:r>
          </w:p>
        </w:tc>
        <w:tc>
          <w:tcPr>
            <w:tcW w:w="4179" w:type="dxa"/>
          </w:tcPr>
          <w:p w14:paraId="4619899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Ar de Combustão Primário</w:t>
            </w:r>
          </w:p>
        </w:tc>
      </w:tr>
      <w:tr w:rsidR="006A4A1D" w:rsidRPr="00CC5D4F" w14:paraId="5147722A" w14:textId="77777777" w:rsidTr="006A4A1D">
        <w:tc>
          <w:tcPr>
            <w:tcW w:w="381" w:type="dxa"/>
          </w:tcPr>
          <w:p w14:paraId="426A26E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14</w:t>
            </w:r>
          </w:p>
        </w:tc>
        <w:tc>
          <w:tcPr>
            <w:tcW w:w="4179" w:type="dxa"/>
          </w:tcPr>
          <w:p w14:paraId="7D62C5B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 xml:space="preserve">Ar de Combustão Secundário + Sistema de Abatimento de </w:t>
            </w:r>
            <w:proofErr w:type="spellStart"/>
            <w:r w:rsidRPr="00CC5D4F">
              <w:rPr>
                <w:rFonts w:ascii="Myriad Pro" w:hAnsi="Myriad Pro"/>
                <w:sz w:val="16"/>
                <w:szCs w:val="16"/>
              </w:rPr>
              <w:t>NOx</w:t>
            </w:r>
            <w:proofErr w:type="spellEnd"/>
          </w:p>
        </w:tc>
      </w:tr>
      <w:tr w:rsidR="006A4A1D" w:rsidRPr="00CC5D4F" w14:paraId="6739F85B" w14:textId="77777777" w:rsidTr="006A4A1D">
        <w:tc>
          <w:tcPr>
            <w:tcW w:w="381" w:type="dxa"/>
          </w:tcPr>
          <w:p w14:paraId="3CF3A52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15</w:t>
            </w:r>
          </w:p>
        </w:tc>
        <w:tc>
          <w:tcPr>
            <w:tcW w:w="4179" w:type="dxa"/>
          </w:tcPr>
          <w:p w14:paraId="6A129DBB"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Caldeira de Recuperação de Calor</w:t>
            </w:r>
          </w:p>
        </w:tc>
      </w:tr>
      <w:tr w:rsidR="006A4A1D" w:rsidRPr="00CC5D4F" w14:paraId="695CA1A4" w14:textId="77777777" w:rsidTr="006A4A1D">
        <w:tc>
          <w:tcPr>
            <w:tcW w:w="381" w:type="dxa"/>
          </w:tcPr>
          <w:p w14:paraId="35F9AAB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16</w:t>
            </w:r>
          </w:p>
        </w:tc>
        <w:tc>
          <w:tcPr>
            <w:tcW w:w="4179" w:type="dxa"/>
          </w:tcPr>
          <w:p w14:paraId="46168798"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Transportador de Cinzas de Caldeira</w:t>
            </w:r>
          </w:p>
        </w:tc>
      </w:tr>
      <w:tr w:rsidR="006A4A1D" w:rsidRPr="00CC5D4F" w14:paraId="0555C3B6" w14:textId="77777777" w:rsidTr="006A4A1D">
        <w:tc>
          <w:tcPr>
            <w:tcW w:w="381" w:type="dxa"/>
          </w:tcPr>
          <w:p w14:paraId="21B1FF19"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17</w:t>
            </w:r>
          </w:p>
        </w:tc>
        <w:tc>
          <w:tcPr>
            <w:tcW w:w="4179" w:type="dxa"/>
          </w:tcPr>
          <w:p w14:paraId="449438D9"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 xml:space="preserve"> Reator de Tratamento de Gases de Combustão</w:t>
            </w:r>
          </w:p>
        </w:tc>
      </w:tr>
      <w:tr w:rsidR="006A4A1D" w:rsidRPr="00CC5D4F" w14:paraId="4532B03E" w14:textId="77777777" w:rsidTr="006A4A1D">
        <w:tc>
          <w:tcPr>
            <w:tcW w:w="381" w:type="dxa"/>
          </w:tcPr>
          <w:p w14:paraId="4641DFA7"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18</w:t>
            </w:r>
          </w:p>
        </w:tc>
        <w:tc>
          <w:tcPr>
            <w:tcW w:w="4179" w:type="dxa"/>
          </w:tcPr>
          <w:p w14:paraId="682DEEE5"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Transportador de Resíduos do Tratamento de Gases de Combustão</w:t>
            </w:r>
          </w:p>
        </w:tc>
      </w:tr>
      <w:tr w:rsidR="006A4A1D" w:rsidRPr="00CC5D4F" w14:paraId="751439EA" w14:textId="77777777" w:rsidTr="006A4A1D">
        <w:tc>
          <w:tcPr>
            <w:tcW w:w="381" w:type="dxa"/>
          </w:tcPr>
          <w:p w14:paraId="44A0075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19</w:t>
            </w:r>
          </w:p>
        </w:tc>
        <w:tc>
          <w:tcPr>
            <w:tcW w:w="4179" w:type="dxa"/>
          </w:tcPr>
          <w:p w14:paraId="4A45DBF6"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 xml:space="preserve">Silo de Cinzas de Caldeira e Resíduos do Tratamento de Gases de Combustão </w:t>
            </w:r>
          </w:p>
        </w:tc>
      </w:tr>
      <w:tr w:rsidR="006A4A1D" w:rsidRPr="00CC5D4F" w14:paraId="333D6120" w14:textId="77777777" w:rsidTr="006A4A1D">
        <w:tc>
          <w:tcPr>
            <w:tcW w:w="381" w:type="dxa"/>
          </w:tcPr>
          <w:p w14:paraId="23FEC62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20</w:t>
            </w:r>
          </w:p>
        </w:tc>
        <w:tc>
          <w:tcPr>
            <w:tcW w:w="4179" w:type="dxa"/>
          </w:tcPr>
          <w:p w14:paraId="0003F79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Estação de Carregamento de Cinzas e Resíduos</w:t>
            </w:r>
          </w:p>
        </w:tc>
      </w:tr>
      <w:tr w:rsidR="006A4A1D" w:rsidRPr="00CC5D4F" w14:paraId="7F6AE100" w14:textId="77777777" w:rsidTr="006A4A1D">
        <w:tc>
          <w:tcPr>
            <w:tcW w:w="381" w:type="dxa"/>
          </w:tcPr>
          <w:p w14:paraId="54C3CE3C"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21</w:t>
            </w:r>
          </w:p>
        </w:tc>
        <w:tc>
          <w:tcPr>
            <w:tcW w:w="4179" w:type="dxa"/>
          </w:tcPr>
          <w:p w14:paraId="76CBB1A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Ensacamento de Cinzas e Resíduos</w:t>
            </w:r>
          </w:p>
        </w:tc>
      </w:tr>
      <w:tr w:rsidR="006A4A1D" w:rsidRPr="00CC5D4F" w14:paraId="5E2C83C4" w14:textId="77777777" w:rsidTr="006A4A1D">
        <w:tc>
          <w:tcPr>
            <w:tcW w:w="381" w:type="dxa"/>
          </w:tcPr>
          <w:p w14:paraId="4246CA17"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22</w:t>
            </w:r>
          </w:p>
        </w:tc>
        <w:tc>
          <w:tcPr>
            <w:tcW w:w="4179" w:type="dxa"/>
          </w:tcPr>
          <w:p w14:paraId="30C3AF65"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Lavador de Gases</w:t>
            </w:r>
          </w:p>
        </w:tc>
      </w:tr>
      <w:tr w:rsidR="006A4A1D" w:rsidRPr="00CC5D4F" w14:paraId="2479196D" w14:textId="77777777" w:rsidTr="006A4A1D">
        <w:tc>
          <w:tcPr>
            <w:tcW w:w="381" w:type="dxa"/>
          </w:tcPr>
          <w:p w14:paraId="6CC7DA61"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23</w:t>
            </w:r>
          </w:p>
        </w:tc>
        <w:tc>
          <w:tcPr>
            <w:tcW w:w="4179" w:type="dxa"/>
          </w:tcPr>
          <w:p w14:paraId="4A11B5D2"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Filtro de Mangas</w:t>
            </w:r>
          </w:p>
        </w:tc>
      </w:tr>
      <w:tr w:rsidR="006A4A1D" w:rsidRPr="00CC5D4F" w14:paraId="08B9B448" w14:textId="77777777" w:rsidTr="006A4A1D">
        <w:tc>
          <w:tcPr>
            <w:tcW w:w="381" w:type="dxa"/>
          </w:tcPr>
          <w:p w14:paraId="54D11FCC"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24</w:t>
            </w:r>
          </w:p>
        </w:tc>
        <w:tc>
          <w:tcPr>
            <w:tcW w:w="4179" w:type="dxa"/>
          </w:tcPr>
          <w:p w14:paraId="75BDAD99"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Ventilador de Tiragem Induzida</w:t>
            </w:r>
          </w:p>
        </w:tc>
      </w:tr>
      <w:tr w:rsidR="006A4A1D" w:rsidRPr="00CC5D4F" w14:paraId="3A24C371" w14:textId="77777777" w:rsidTr="006A4A1D">
        <w:tc>
          <w:tcPr>
            <w:tcW w:w="381" w:type="dxa"/>
          </w:tcPr>
          <w:p w14:paraId="5745DEA2"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25</w:t>
            </w:r>
          </w:p>
        </w:tc>
        <w:tc>
          <w:tcPr>
            <w:tcW w:w="4179" w:type="dxa"/>
          </w:tcPr>
          <w:p w14:paraId="2E7ADAB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Chaminé</w:t>
            </w:r>
          </w:p>
        </w:tc>
      </w:tr>
      <w:tr w:rsidR="006A4A1D" w:rsidRPr="00CC5D4F" w14:paraId="28E25BBA" w14:textId="77777777" w:rsidTr="006A4A1D">
        <w:tc>
          <w:tcPr>
            <w:tcW w:w="381" w:type="dxa"/>
          </w:tcPr>
          <w:p w14:paraId="2F6AABA8"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26</w:t>
            </w:r>
          </w:p>
        </w:tc>
        <w:tc>
          <w:tcPr>
            <w:tcW w:w="4179" w:type="dxa"/>
          </w:tcPr>
          <w:p w14:paraId="2A480B33" w14:textId="77777777" w:rsidR="006A4A1D" w:rsidRPr="00CC5D4F" w:rsidRDefault="006A4A1D" w:rsidP="006A4A1D">
            <w:pPr>
              <w:spacing w:after="120" w:line="280" w:lineRule="atLeast"/>
              <w:jc w:val="both"/>
              <w:rPr>
                <w:rFonts w:ascii="Myriad Pro" w:hAnsi="Myriad Pro"/>
                <w:sz w:val="16"/>
                <w:szCs w:val="16"/>
              </w:rPr>
            </w:pPr>
            <w:proofErr w:type="spellStart"/>
            <w:r w:rsidRPr="00CC5D4F">
              <w:rPr>
                <w:rFonts w:ascii="Myriad Pro" w:hAnsi="Myriad Pro"/>
                <w:sz w:val="16"/>
                <w:szCs w:val="16"/>
              </w:rPr>
              <w:t>Aerocondensador</w:t>
            </w:r>
            <w:proofErr w:type="spellEnd"/>
          </w:p>
        </w:tc>
      </w:tr>
      <w:tr w:rsidR="006A4A1D" w:rsidRPr="00CC5D4F" w14:paraId="082C7366" w14:textId="77777777" w:rsidTr="006A4A1D">
        <w:tc>
          <w:tcPr>
            <w:tcW w:w="381" w:type="dxa"/>
          </w:tcPr>
          <w:p w14:paraId="0EE5AAE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27</w:t>
            </w:r>
          </w:p>
        </w:tc>
        <w:tc>
          <w:tcPr>
            <w:tcW w:w="4179" w:type="dxa"/>
          </w:tcPr>
          <w:p w14:paraId="1BD9A8C6"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Tanque de Água de Alimentação</w:t>
            </w:r>
          </w:p>
        </w:tc>
      </w:tr>
      <w:tr w:rsidR="006A4A1D" w:rsidRPr="00CC5D4F" w14:paraId="5A3EA113" w14:textId="77777777" w:rsidTr="006A4A1D">
        <w:tc>
          <w:tcPr>
            <w:tcW w:w="381" w:type="dxa"/>
          </w:tcPr>
          <w:p w14:paraId="2C53BDC3"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28</w:t>
            </w:r>
          </w:p>
        </w:tc>
        <w:tc>
          <w:tcPr>
            <w:tcW w:w="4179" w:type="dxa"/>
          </w:tcPr>
          <w:p w14:paraId="23A3B40A"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Planta de Tratamento de Água (Desmineralização)</w:t>
            </w:r>
          </w:p>
        </w:tc>
      </w:tr>
      <w:tr w:rsidR="006A4A1D" w:rsidRPr="00CC5D4F" w14:paraId="122DBA1E" w14:textId="77777777" w:rsidTr="006A4A1D">
        <w:tc>
          <w:tcPr>
            <w:tcW w:w="381" w:type="dxa"/>
          </w:tcPr>
          <w:p w14:paraId="2FB62DA5"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29</w:t>
            </w:r>
          </w:p>
        </w:tc>
        <w:tc>
          <w:tcPr>
            <w:tcW w:w="4179" w:type="dxa"/>
          </w:tcPr>
          <w:p w14:paraId="7B01E150"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Turbina / Gerador</w:t>
            </w:r>
          </w:p>
        </w:tc>
      </w:tr>
      <w:tr w:rsidR="006A4A1D" w:rsidRPr="00CC5D4F" w14:paraId="0850C86B" w14:textId="77777777" w:rsidTr="006A4A1D">
        <w:tc>
          <w:tcPr>
            <w:tcW w:w="381" w:type="dxa"/>
          </w:tcPr>
          <w:p w14:paraId="7F49D4B4"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30</w:t>
            </w:r>
          </w:p>
        </w:tc>
        <w:tc>
          <w:tcPr>
            <w:tcW w:w="4179" w:type="dxa"/>
          </w:tcPr>
          <w:p w14:paraId="4E720C5A" w14:textId="77777777" w:rsidR="006A4A1D" w:rsidRPr="00CC5D4F" w:rsidRDefault="006A4A1D" w:rsidP="006A4A1D">
            <w:pPr>
              <w:spacing w:after="120" w:line="280" w:lineRule="atLeast"/>
              <w:jc w:val="both"/>
              <w:rPr>
                <w:rFonts w:ascii="Myriad Pro" w:hAnsi="Myriad Pro"/>
                <w:sz w:val="16"/>
                <w:szCs w:val="16"/>
              </w:rPr>
            </w:pPr>
            <w:r w:rsidRPr="00CC5D4F">
              <w:rPr>
                <w:rFonts w:ascii="Myriad Pro" w:hAnsi="Myriad Pro"/>
                <w:sz w:val="16"/>
                <w:szCs w:val="16"/>
              </w:rPr>
              <w:t xml:space="preserve">Sala de Controle </w:t>
            </w:r>
          </w:p>
        </w:tc>
      </w:tr>
    </w:tbl>
    <w:p w14:paraId="691C218F" w14:textId="77777777" w:rsidR="004C79B7" w:rsidRPr="00CC5D4F" w:rsidRDefault="004C79B7" w:rsidP="004C79B7">
      <w:pPr>
        <w:autoSpaceDE w:val="0"/>
        <w:adjustRightInd w:val="0"/>
        <w:spacing w:after="240" w:line="320" w:lineRule="atLeast"/>
        <w:jc w:val="right"/>
        <w:rPr>
          <w:rFonts w:ascii="Myriad Pro" w:hAnsi="Myriad Pro" w:cs="Times New Roman"/>
          <w:sz w:val="16"/>
          <w:szCs w:val="20"/>
        </w:rPr>
      </w:pPr>
      <w:r w:rsidRPr="00CC5D4F">
        <w:rPr>
          <w:rFonts w:ascii="Myriad Pro" w:hAnsi="Myriad Pro" w:cs="Times New Roman"/>
          <w:sz w:val="16"/>
          <w:szCs w:val="20"/>
        </w:rPr>
        <w:t>Fonte: (ABRALPE, 2011, p.15).</w:t>
      </w:r>
    </w:p>
    <w:p w14:paraId="1E255DAE" w14:textId="77777777" w:rsidR="006A4A1D" w:rsidRPr="00CC5D4F" w:rsidRDefault="006A4A1D" w:rsidP="004C79B7">
      <w:pPr>
        <w:spacing w:after="120" w:line="280" w:lineRule="exact"/>
        <w:ind w:firstLine="284"/>
        <w:jc w:val="center"/>
        <w:rPr>
          <w:rFonts w:ascii="Myriad Pro" w:hAnsi="Myriad Pro" w:cs="Times New Roman"/>
          <w:sz w:val="16"/>
          <w:szCs w:val="20"/>
        </w:rPr>
      </w:pPr>
    </w:p>
    <w:p w14:paraId="1A87A784" w14:textId="77777777" w:rsidR="006A4A1D" w:rsidRPr="00CC5D4F" w:rsidRDefault="006A4A1D" w:rsidP="004C79B7">
      <w:pPr>
        <w:spacing w:after="120" w:line="280" w:lineRule="exact"/>
        <w:ind w:firstLine="284"/>
        <w:jc w:val="center"/>
        <w:rPr>
          <w:rFonts w:ascii="Myriad Pro" w:hAnsi="Myriad Pro" w:cs="Times New Roman"/>
          <w:sz w:val="16"/>
          <w:szCs w:val="20"/>
        </w:rPr>
      </w:pPr>
    </w:p>
    <w:p w14:paraId="61323B7B" w14:textId="77777777" w:rsidR="006A4A1D" w:rsidRPr="00CC5D4F" w:rsidRDefault="006A4A1D" w:rsidP="004C79B7">
      <w:pPr>
        <w:spacing w:after="120" w:line="280" w:lineRule="exact"/>
        <w:ind w:firstLine="284"/>
        <w:jc w:val="center"/>
        <w:rPr>
          <w:rFonts w:ascii="Myriad Pro" w:hAnsi="Myriad Pro" w:cs="Times New Roman"/>
          <w:sz w:val="16"/>
          <w:szCs w:val="20"/>
        </w:rPr>
      </w:pPr>
    </w:p>
    <w:p w14:paraId="5F20D74A" w14:textId="77777777" w:rsidR="006A4A1D" w:rsidRPr="00CC5D4F" w:rsidRDefault="006A4A1D" w:rsidP="004C79B7">
      <w:pPr>
        <w:spacing w:after="120" w:line="280" w:lineRule="exact"/>
        <w:ind w:firstLine="284"/>
        <w:jc w:val="center"/>
        <w:rPr>
          <w:rFonts w:ascii="Myriad Pro" w:hAnsi="Myriad Pro" w:cs="Times New Roman"/>
          <w:sz w:val="16"/>
          <w:szCs w:val="20"/>
        </w:rPr>
      </w:pPr>
    </w:p>
    <w:p w14:paraId="48B9F8AE" w14:textId="77777777" w:rsidR="006A4A1D" w:rsidRPr="00CC5D4F" w:rsidRDefault="006A4A1D" w:rsidP="004C79B7">
      <w:pPr>
        <w:spacing w:after="120" w:line="280" w:lineRule="exact"/>
        <w:ind w:firstLine="284"/>
        <w:jc w:val="center"/>
        <w:rPr>
          <w:rFonts w:ascii="Myriad Pro" w:hAnsi="Myriad Pro" w:cs="Times New Roman"/>
          <w:sz w:val="16"/>
          <w:szCs w:val="20"/>
        </w:rPr>
        <w:sectPr w:rsidR="006A4A1D" w:rsidRPr="00CC5D4F" w:rsidSect="00874428">
          <w:type w:val="continuous"/>
          <w:pgSz w:w="11906" w:h="16838"/>
          <w:pgMar w:top="1418" w:right="1134" w:bottom="1418" w:left="1134" w:header="709" w:footer="709" w:gutter="0"/>
          <w:cols w:num="2" w:space="720"/>
          <w:docGrid w:linePitch="360"/>
        </w:sectPr>
      </w:pPr>
    </w:p>
    <w:p w14:paraId="249177F2" w14:textId="0D4770C9" w:rsidR="006A4A1D" w:rsidRPr="00CC5D4F" w:rsidRDefault="006A4A1D" w:rsidP="006A4A1D">
      <w:pPr>
        <w:spacing w:after="120" w:line="280" w:lineRule="exact"/>
        <w:ind w:firstLine="284"/>
        <w:jc w:val="center"/>
        <w:rPr>
          <w:rFonts w:ascii="Myriad Pro" w:hAnsi="Myriad Pro" w:cs="Times New Roman"/>
          <w:sz w:val="16"/>
          <w:szCs w:val="20"/>
        </w:rPr>
      </w:pPr>
      <w:r w:rsidRPr="00CC5D4F">
        <w:rPr>
          <w:noProof/>
          <w:lang w:val="en-US"/>
        </w:rPr>
        <w:lastRenderedPageBreak/>
        <w:drawing>
          <wp:anchor distT="0" distB="0" distL="114300" distR="114300" simplePos="0" relativeHeight="251826688" behindDoc="0" locked="0" layoutInCell="1" allowOverlap="1" wp14:anchorId="4F4CA04D" wp14:editId="49F4D042">
            <wp:simplePos x="0" y="0"/>
            <wp:positionH relativeFrom="column">
              <wp:posOffset>0</wp:posOffset>
            </wp:positionH>
            <wp:positionV relativeFrom="paragraph">
              <wp:posOffset>254000</wp:posOffset>
            </wp:positionV>
            <wp:extent cx="6118225" cy="2832100"/>
            <wp:effectExtent l="0" t="0" r="3175" b="12700"/>
            <wp:wrapThrough wrapText="bothSides">
              <wp:wrapPolygon edited="0">
                <wp:start x="0" y="0"/>
                <wp:lineTo x="0" y="21503"/>
                <wp:lineTo x="21522" y="21503"/>
                <wp:lineTo x="21522" y="0"/>
                <wp:lineTo x="0" y="0"/>
              </wp:wrapPolygon>
            </wp:wrapThrough>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8225" cy="283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9B7" w:rsidRPr="00CC5D4F">
        <w:rPr>
          <w:rFonts w:ascii="Myriad Pro" w:hAnsi="Myriad Pro" w:cs="Times New Roman"/>
          <w:sz w:val="16"/>
          <w:szCs w:val="20"/>
        </w:rPr>
        <w:t>Figura 05 - Diagrama esquemático de uma usina de recuperação energética Europeia.</w:t>
      </w:r>
    </w:p>
    <w:p w14:paraId="2E3D2CBB" w14:textId="7DEF6C24" w:rsidR="006A4A1D" w:rsidRPr="00CC5D4F" w:rsidRDefault="004C79B7" w:rsidP="006A4A1D">
      <w:pPr>
        <w:spacing w:after="120" w:line="280" w:lineRule="exact"/>
        <w:ind w:firstLine="284"/>
        <w:jc w:val="right"/>
        <w:rPr>
          <w:rFonts w:ascii="Myriad Pro" w:hAnsi="Myriad Pro" w:cs="Times New Roman"/>
          <w:sz w:val="16"/>
          <w:szCs w:val="20"/>
        </w:rPr>
      </w:pPr>
      <w:r w:rsidRPr="00CC5D4F">
        <w:rPr>
          <w:rFonts w:ascii="Myriad Pro" w:hAnsi="Myriad Pro" w:cs="Times New Roman"/>
          <w:sz w:val="16"/>
          <w:szCs w:val="20"/>
        </w:rPr>
        <w:t>Fonte: (ABRALPE, 2011, p.15).</w:t>
      </w:r>
    </w:p>
    <w:p w14:paraId="7BE9D3C1" w14:textId="77777777" w:rsidR="006A4A1D" w:rsidRPr="00CC5D4F" w:rsidRDefault="006A4A1D" w:rsidP="004C79B7">
      <w:pPr>
        <w:spacing w:after="120" w:line="280" w:lineRule="exact"/>
        <w:ind w:firstLine="284"/>
        <w:jc w:val="right"/>
        <w:rPr>
          <w:rFonts w:ascii="Myriad Pro" w:hAnsi="Myriad Pro" w:cs="Times New Roman"/>
          <w:sz w:val="16"/>
          <w:szCs w:val="20"/>
        </w:rPr>
      </w:pPr>
    </w:p>
    <w:p w14:paraId="3A4B3817" w14:textId="77777777" w:rsidR="006A4A1D" w:rsidRPr="00CC5D4F" w:rsidRDefault="006A4A1D" w:rsidP="006A4A1D">
      <w:pPr>
        <w:spacing w:after="120" w:line="280" w:lineRule="exact"/>
        <w:ind w:firstLine="284"/>
        <w:rPr>
          <w:rFonts w:ascii="Myriad Pro" w:hAnsi="Myriad Pro" w:cs="Times New Roman"/>
          <w:sz w:val="16"/>
          <w:szCs w:val="20"/>
        </w:rPr>
        <w:sectPr w:rsidR="006A4A1D" w:rsidRPr="00CC5D4F" w:rsidSect="006A4A1D">
          <w:type w:val="continuous"/>
          <w:pgSz w:w="11906" w:h="16838"/>
          <w:pgMar w:top="1418" w:right="1134" w:bottom="1418" w:left="1134" w:header="709" w:footer="709" w:gutter="0"/>
          <w:cols w:space="720"/>
          <w:docGrid w:linePitch="360"/>
        </w:sectPr>
      </w:pPr>
    </w:p>
    <w:p w14:paraId="56457CEB" w14:textId="0791D8CC" w:rsidR="000E0250" w:rsidRPr="00CC5D4F" w:rsidRDefault="00F15A60" w:rsidP="006A4A1D">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lastRenderedPageBreak/>
        <w:t>Nos países em desenvolvimento, como por exemplo os da América Latina, a gestão de resíduos sólidos encontram-se em posições intermediárias, entre a primeira e a segunda fase dos verificados nos países mais desenvolvidos. Com a aprovação da Política Nacional de Resíduos Sólidos - Lei nº 12.305/10, o Brasil está enfrentado um desafio quando nos</w:t>
      </w:r>
      <w:r w:rsidR="000E0250" w:rsidRPr="00CC5D4F">
        <w:rPr>
          <w:rFonts w:ascii="Myriad Pro" w:hAnsi="Myriad Pro" w:cs="Times New Roman"/>
          <w:sz w:val="20"/>
          <w:szCs w:val="20"/>
        </w:rPr>
        <w:t xml:space="preserve"> </w:t>
      </w:r>
      <w:r w:rsidRPr="00CC5D4F">
        <w:rPr>
          <w:rFonts w:ascii="Myriad Pro" w:hAnsi="Myriad Pro" w:cs="Times New Roman"/>
          <w:sz w:val="20"/>
          <w:szCs w:val="20"/>
        </w:rPr>
        <w:t>referimos a adequada destinação final dos resíduos sólidos, de forma a seguir a tendência mundial.</w:t>
      </w:r>
    </w:p>
    <w:p w14:paraId="7DD72DEE" w14:textId="6F43C43D" w:rsidR="004A1521" w:rsidRPr="00CC5D4F" w:rsidRDefault="004A1521" w:rsidP="006A4A1D">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 Brasil </w:t>
      </w:r>
      <w:r w:rsidR="00F15A60" w:rsidRPr="00CC5D4F">
        <w:rPr>
          <w:rFonts w:ascii="Myriad Pro" w:hAnsi="Myriad Pro" w:cs="Times New Roman"/>
          <w:sz w:val="20"/>
          <w:szCs w:val="20"/>
        </w:rPr>
        <w:t>possui 7.</w:t>
      </w:r>
      <w:r w:rsidRPr="00CC5D4F">
        <w:rPr>
          <w:rFonts w:ascii="Myriad Pro" w:hAnsi="Myriad Pro" w:cs="Times New Roman"/>
          <w:sz w:val="20"/>
          <w:szCs w:val="20"/>
        </w:rPr>
        <w:t>428</w:t>
      </w:r>
      <w:r w:rsidR="00F15A60" w:rsidRPr="00CC5D4F">
        <w:rPr>
          <w:rFonts w:ascii="Myriad Pro" w:hAnsi="Myriad Pro" w:cs="Times New Roman"/>
          <w:sz w:val="20"/>
          <w:szCs w:val="20"/>
        </w:rPr>
        <w:t xml:space="preserve"> empreendimentos de geração de energia elétrica em operação, </w:t>
      </w:r>
      <w:r w:rsidRPr="00CC5D4F">
        <w:rPr>
          <w:rFonts w:ascii="Myriad Pro" w:hAnsi="Myriad Pro" w:cs="Times New Roman"/>
          <w:sz w:val="20"/>
          <w:szCs w:val="20"/>
        </w:rPr>
        <w:t>totalizando  163</w:t>
      </w:r>
      <w:r w:rsidR="00F15A60" w:rsidRPr="00CC5D4F">
        <w:rPr>
          <w:rFonts w:ascii="Myriad Pro" w:hAnsi="Myriad Pro" w:cs="Times New Roman"/>
          <w:sz w:val="20"/>
          <w:szCs w:val="20"/>
        </w:rPr>
        <w:t>.</w:t>
      </w:r>
      <w:r w:rsidRPr="00CC5D4F">
        <w:rPr>
          <w:rFonts w:ascii="Myriad Pro" w:hAnsi="Myriad Pro" w:cs="Times New Roman"/>
          <w:sz w:val="20"/>
          <w:szCs w:val="20"/>
        </w:rPr>
        <w:t>8</w:t>
      </w:r>
      <w:r w:rsidR="00907803" w:rsidRPr="00CC5D4F">
        <w:rPr>
          <w:rFonts w:ascii="Myriad Pro" w:hAnsi="Myriad Pro" w:cs="Times New Roman"/>
          <w:sz w:val="20"/>
          <w:szCs w:val="20"/>
        </w:rPr>
        <w:t>48,441 K</w:t>
      </w:r>
      <w:r w:rsidR="00F15A60" w:rsidRPr="00CC5D4F">
        <w:rPr>
          <w:rFonts w:ascii="Myriad Pro" w:hAnsi="Myriad Pro" w:cs="Times New Roman"/>
          <w:sz w:val="20"/>
          <w:szCs w:val="20"/>
        </w:rPr>
        <w:t xml:space="preserve">W de </w:t>
      </w:r>
      <w:r w:rsidRPr="00CC5D4F">
        <w:rPr>
          <w:rFonts w:ascii="Myriad Pro" w:hAnsi="Myriad Pro" w:cs="Times New Roman"/>
          <w:sz w:val="20"/>
          <w:szCs w:val="20"/>
        </w:rPr>
        <w:t>potência</w:t>
      </w:r>
      <w:r w:rsidR="00F15A60" w:rsidRPr="00CC5D4F">
        <w:rPr>
          <w:rFonts w:ascii="Myriad Pro" w:hAnsi="Myriad Pro" w:cs="Times New Roman"/>
          <w:sz w:val="20"/>
          <w:szCs w:val="20"/>
        </w:rPr>
        <w:t xml:space="preserve"> instalada</w:t>
      </w:r>
      <w:r w:rsidR="00493EDE" w:rsidRPr="00CC5D4F">
        <w:rPr>
          <w:rFonts w:ascii="Myriad Pro" w:hAnsi="Myriad Pro" w:cs="Times New Roman"/>
          <w:sz w:val="20"/>
          <w:szCs w:val="20"/>
        </w:rPr>
        <w:t xml:space="preserve"> </w:t>
      </w:r>
      <w:r w:rsidR="008A33CD"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&lt;EndNote&gt;&lt;Cite&gt;&lt;Author&gt;ANEEL&lt;/Author&gt;&lt;Year&gt;2019&lt;/Year&gt;&lt;RecNum&gt;19&lt;/RecNum&gt;&lt;DisplayText&gt;(ANEEL, 2019a)&lt;/DisplayText&gt;&lt;record&gt;&lt;rec-number&gt;19&lt;/rec-number&gt;&lt;foreign-keys&gt;&lt;key app="EN" db-id="0rpepewrwravw8etp095dzdafrtrf0vxzra2" timestamp="1554217002"&gt;19&lt;/key&gt;&lt;/foreign-keys&gt;&lt;ref-type name="Journal Article"&gt;17&lt;/ref-type&gt;&lt;contributors&gt;&lt;authors&gt;&lt;author&gt;ANEEL&lt;/author&gt;&lt;/authors&gt;&lt;/contributors&gt;&lt;titles&gt;&lt;title&gt;Capacidade de Geração do Brasil. Banco de Informações da Geração. http://www2.aneel.gov.br/aplicacoes/capacidadebrasil/capacidadebrasil.cfm&lt;/title&gt;&lt;/titles&gt;&lt;dates&gt;&lt;year&gt;2019&lt;/year&gt;&lt;/dates&gt;&lt;urls&gt;&lt;/urls&gt;&lt;/record&gt;&lt;/Cite&gt;&lt;/EndNote&gt;</w:instrText>
      </w:r>
      <w:r w:rsidR="008A33CD" w:rsidRPr="00CC5D4F">
        <w:rPr>
          <w:rFonts w:ascii="Myriad Pro" w:hAnsi="Myriad Pro" w:cs="Times New Roman"/>
          <w:sz w:val="20"/>
          <w:szCs w:val="20"/>
        </w:rPr>
        <w:fldChar w:fldCharType="separate"/>
      </w:r>
      <w:r w:rsidR="00831D7B" w:rsidRPr="00CC5D4F">
        <w:rPr>
          <w:rFonts w:ascii="Myriad Pro" w:hAnsi="Myriad Pro" w:cs="Times New Roman"/>
          <w:sz w:val="20"/>
          <w:szCs w:val="20"/>
        </w:rPr>
        <w:t>(ANEEL, 2019a)</w:t>
      </w:r>
      <w:r w:rsidR="008A33CD" w:rsidRPr="00CC5D4F">
        <w:rPr>
          <w:rFonts w:ascii="Myriad Pro" w:hAnsi="Myriad Pro" w:cs="Times New Roman"/>
          <w:sz w:val="20"/>
          <w:szCs w:val="20"/>
        </w:rPr>
        <w:fldChar w:fldCharType="end"/>
      </w:r>
      <w:r w:rsidR="00F15A60" w:rsidRPr="00CC5D4F">
        <w:rPr>
          <w:rFonts w:ascii="Myriad Pro" w:hAnsi="Myriad Pro" w:cs="Times New Roman"/>
          <w:sz w:val="20"/>
          <w:szCs w:val="20"/>
        </w:rPr>
        <w:t xml:space="preserve">. </w:t>
      </w:r>
      <w:r w:rsidR="00C5214D" w:rsidRPr="00CC5D4F">
        <w:rPr>
          <w:rFonts w:ascii="Myriad Pro" w:hAnsi="Myriad Pro" w:cs="Times New Roman"/>
          <w:sz w:val="20"/>
          <w:szCs w:val="20"/>
        </w:rPr>
        <w:t xml:space="preserve"> No entanto, a</w:t>
      </w:r>
      <w:r w:rsidRPr="00CC5D4F">
        <w:rPr>
          <w:rFonts w:ascii="Myriad Pro" w:hAnsi="Myriad Pro" w:cs="Times New Roman"/>
          <w:sz w:val="20"/>
          <w:szCs w:val="20"/>
        </w:rPr>
        <w:t xml:space="preserve"> </w:t>
      </w:r>
      <w:r w:rsidR="00C5214D" w:rsidRPr="00CC5D4F">
        <w:rPr>
          <w:rFonts w:ascii="Myriad Pro" w:hAnsi="Myriad Pro" w:cs="Times New Roman"/>
          <w:sz w:val="20"/>
          <w:szCs w:val="20"/>
        </w:rPr>
        <w:t xml:space="preserve">bioenergia a partir da Biomassa, </w:t>
      </w:r>
      <w:r w:rsidRPr="00CC5D4F">
        <w:rPr>
          <w:rFonts w:ascii="Myriad Pro" w:hAnsi="Myriad Pro" w:cs="Times New Roman"/>
          <w:sz w:val="20"/>
          <w:szCs w:val="20"/>
        </w:rPr>
        <w:t xml:space="preserve">ainda é um  produto que tem uma participação pequena </w:t>
      </w:r>
      <w:r w:rsidR="004E3DEE" w:rsidRPr="00CC5D4F">
        <w:rPr>
          <w:rFonts w:ascii="Myriad Pro" w:hAnsi="Myriad Pro" w:cs="Times New Roman"/>
          <w:sz w:val="20"/>
          <w:szCs w:val="20"/>
        </w:rPr>
        <w:t xml:space="preserve">na matriz energética brasileira, sendo contabilizado em conjunto com outros biocombustíveis tais como o bagaço de cana de açúcar, </w:t>
      </w:r>
      <w:r w:rsidR="001C44DA" w:rsidRPr="00CC5D4F">
        <w:rPr>
          <w:rFonts w:ascii="Myriad Pro" w:hAnsi="Myriad Pro" w:cs="Times New Roman"/>
          <w:sz w:val="20"/>
          <w:szCs w:val="20"/>
        </w:rPr>
        <w:t xml:space="preserve">o </w:t>
      </w:r>
      <w:r w:rsidR="004E3DEE" w:rsidRPr="00CC5D4F">
        <w:rPr>
          <w:rFonts w:ascii="Myriad Pro" w:hAnsi="Myriad Pro" w:cs="Times New Roman"/>
          <w:sz w:val="20"/>
          <w:szCs w:val="20"/>
        </w:rPr>
        <w:t xml:space="preserve">capim elefante, </w:t>
      </w:r>
      <w:r w:rsidR="001C44DA" w:rsidRPr="00CC5D4F">
        <w:rPr>
          <w:rFonts w:ascii="Myriad Pro" w:hAnsi="Myriad Pro" w:cs="Times New Roman"/>
          <w:sz w:val="20"/>
          <w:szCs w:val="20"/>
        </w:rPr>
        <w:t xml:space="preserve">a </w:t>
      </w:r>
      <w:r w:rsidR="004E3DEE" w:rsidRPr="00CC5D4F">
        <w:rPr>
          <w:rFonts w:ascii="Myriad Pro" w:hAnsi="Myriad Pro" w:cs="Times New Roman"/>
          <w:sz w:val="20"/>
          <w:szCs w:val="20"/>
        </w:rPr>
        <w:t>casca de arroz,</w:t>
      </w:r>
      <w:r w:rsidR="001C44DA" w:rsidRPr="00CC5D4F">
        <w:rPr>
          <w:rFonts w:ascii="Myriad Pro" w:hAnsi="Myriad Pro" w:cs="Times New Roman"/>
          <w:sz w:val="20"/>
          <w:szCs w:val="20"/>
        </w:rPr>
        <w:t xml:space="preserve"> o</w:t>
      </w:r>
      <w:r w:rsidR="004E3DEE" w:rsidRPr="00CC5D4F">
        <w:rPr>
          <w:rFonts w:ascii="Myriad Pro" w:hAnsi="Myriad Pro" w:cs="Times New Roman"/>
          <w:sz w:val="20"/>
          <w:szCs w:val="20"/>
        </w:rPr>
        <w:t xml:space="preserve"> etanol, </w:t>
      </w:r>
      <w:r w:rsidR="001C44DA" w:rsidRPr="00CC5D4F">
        <w:rPr>
          <w:rFonts w:ascii="Myriad Pro" w:hAnsi="Myriad Pro" w:cs="Times New Roman"/>
          <w:sz w:val="20"/>
          <w:szCs w:val="20"/>
        </w:rPr>
        <w:t xml:space="preserve">o </w:t>
      </w:r>
      <w:r w:rsidR="004E3DEE" w:rsidRPr="00CC5D4F">
        <w:rPr>
          <w:rFonts w:ascii="Myriad Pro" w:hAnsi="Myriad Pro" w:cs="Times New Roman"/>
          <w:sz w:val="20"/>
          <w:szCs w:val="20"/>
        </w:rPr>
        <w:t>óleos vegetais,</w:t>
      </w:r>
      <w:r w:rsidR="001C44DA" w:rsidRPr="00CC5D4F">
        <w:rPr>
          <w:rFonts w:ascii="Myriad Pro" w:hAnsi="Myriad Pro" w:cs="Times New Roman"/>
          <w:sz w:val="20"/>
          <w:szCs w:val="20"/>
        </w:rPr>
        <w:t xml:space="preserve"> o</w:t>
      </w:r>
      <w:r w:rsidR="004E3DEE" w:rsidRPr="00CC5D4F">
        <w:rPr>
          <w:rFonts w:ascii="Myriad Pro" w:hAnsi="Myriad Pro" w:cs="Times New Roman"/>
          <w:sz w:val="20"/>
          <w:szCs w:val="20"/>
        </w:rPr>
        <w:t xml:space="preserve"> carvão vegetal, </w:t>
      </w:r>
      <w:r w:rsidR="001C44DA" w:rsidRPr="00CC5D4F">
        <w:rPr>
          <w:rFonts w:ascii="Myriad Pro" w:hAnsi="Myriad Pro" w:cs="Times New Roman"/>
          <w:sz w:val="20"/>
          <w:szCs w:val="20"/>
        </w:rPr>
        <w:t xml:space="preserve">o </w:t>
      </w:r>
      <w:r w:rsidR="004E3DEE" w:rsidRPr="00CC5D4F">
        <w:rPr>
          <w:rFonts w:ascii="Myriad Pro" w:hAnsi="Myriad Pro" w:cs="Times New Roman"/>
          <w:sz w:val="20"/>
          <w:szCs w:val="20"/>
        </w:rPr>
        <w:t xml:space="preserve">gás de alto forno, </w:t>
      </w:r>
      <w:r w:rsidR="001C44DA" w:rsidRPr="00CC5D4F">
        <w:rPr>
          <w:rFonts w:ascii="Myriad Pro" w:hAnsi="Myriad Pro" w:cs="Times New Roman"/>
          <w:sz w:val="20"/>
          <w:szCs w:val="20"/>
        </w:rPr>
        <w:t xml:space="preserve">a </w:t>
      </w:r>
      <w:r w:rsidR="004E3DEE" w:rsidRPr="00CC5D4F">
        <w:rPr>
          <w:rFonts w:ascii="Myriad Pro" w:hAnsi="Myriad Pro" w:cs="Times New Roman"/>
          <w:sz w:val="20"/>
          <w:szCs w:val="20"/>
        </w:rPr>
        <w:t xml:space="preserve">lenha, </w:t>
      </w:r>
      <w:r w:rsidR="001C44DA" w:rsidRPr="00CC5D4F">
        <w:rPr>
          <w:rFonts w:ascii="Myriad Pro" w:hAnsi="Myriad Pro" w:cs="Times New Roman"/>
          <w:sz w:val="20"/>
          <w:szCs w:val="20"/>
        </w:rPr>
        <w:t xml:space="preserve">o </w:t>
      </w:r>
      <w:r w:rsidR="004E3DEE" w:rsidRPr="00CC5D4F">
        <w:rPr>
          <w:rFonts w:ascii="Myriad Pro" w:hAnsi="Myriad Pro" w:cs="Times New Roman"/>
          <w:sz w:val="20"/>
          <w:szCs w:val="20"/>
        </w:rPr>
        <w:t xml:space="preserve">licor negro, </w:t>
      </w:r>
      <w:r w:rsidR="001C44DA" w:rsidRPr="00CC5D4F">
        <w:rPr>
          <w:rFonts w:ascii="Myriad Pro" w:hAnsi="Myriad Pro" w:cs="Times New Roman"/>
          <w:sz w:val="20"/>
          <w:szCs w:val="20"/>
        </w:rPr>
        <w:t xml:space="preserve">os </w:t>
      </w:r>
      <w:r w:rsidR="004E3DEE" w:rsidRPr="00CC5D4F">
        <w:rPr>
          <w:rFonts w:ascii="Myriad Pro" w:hAnsi="Myriad Pro" w:cs="Times New Roman"/>
          <w:sz w:val="20"/>
          <w:szCs w:val="20"/>
        </w:rPr>
        <w:t xml:space="preserve">resíduos florestais, o biogás de resíduos animais, </w:t>
      </w:r>
      <w:r w:rsidR="00C5214D" w:rsidRPr="00CC5D4F">
        <w:rPr>
          <w:rFonts w:ascii="Myriad Pro" w:hAnsi="Myriad Pro" w:cs="Times New Roman"/>
          <w:sz w:val="20"/>
          <w:szCs w:val="20"/>
        </w:rPr>
        <w:t xml:space="preserve">o </w:t>
      </w:r>
      <w:r w:rsidR="004E3DEE" w:rsidRPr="00CC5D4F">
        <w:rPr>
          <w:rFonts w:ascii="Myriad Pro" w:hAnsi="Myriad Pro" w:cs="Times New Roman"/>
          <w:sz w:val="20"/>
          <w:szCs w:val="20"/>
        </w:rPr>
        <w:t>biogás de resíduos urbanos e o carvão de resíduos urbanos.</w:t>
      </w:r>
      <w:r w:rsidR="001C44DA" w:rsidRPr="00CC5D4F">
        <w:rPr>
          <w:rFonts w:ascii="Myriad Pro" w:hAnsi="Myriad Pro" w:cs="Times New Roman"/>
          <w:sz w:val="20"/>
          <w:szCs w:val="20"/>
        </w:rPr>
        <w:t xml:space="preserve"> A Figura 06</w:t>
      </w:r>
      <w:r w:rsidR="00C5214D" w:rsidRPr="00CC5D4F">
        <w:rPr>
          <w:rFonts w:ascii="Myriad Pro" w:hAnsi="Myriad Pro" w:cs="Times New Roman"/>
          <w:sz w:val="20"/>
          <w:szCs w:val="20"/>
        </w:rPr>
        <w:t xml:space="preserve"> apresenta a matri</w:t>
      </w:r>
      <w:r w:rsidR="001C44DA" w:rsidRPr="00CC5D4F">
        <w:rPr>
          <w:rFonts w:ascii="Myriad Pro" w:hAnsi="Myriad Pro" w:cs="Times New Roman"/>
          <w:sz w:val="20"/>
          <w:szCs w:val="20"/>
        </w:rPr>
        <w:t>z energética brasileira. Observa-se</w:t>
      </w:r>
      <w:r w:rsidR="00C5214D" w:rsidRPr="00CC5D4F">
        <w:rPr>
          <w:rFonts w:ascii="Myriad Pro" w:hAnsi="Myriad Pro" w:cs="Times New Roman"/>
          <w:sz w:val="20"/>
          <w:szCs w:val="20"/>
        </w:rPr>
        <w:t xml:space="preserve"> que a</w:t>
      </w:r>
      <w:r w:rsidR="00F15A60" w:rsidRPr="00CC5D4F">
        <w:rPr>
          <w:rFonts w:ascii="Myriad Pro" w:hAnsi="Myriad Pro" w:cs="Times New Roman"/>
          <w:sz w:val="20"/>
          <w:szCs w:val="20"/>
        </w:rPr>
        <w:t xml:space="preserve"> geração de energia elétrica por meio da bioenergia</w:t>
      </w:r>
      <w:r w:rsidR="00C5214D" w:rsidRPr="00CC5D4F">
        <w:rPr>
          <w:rFonts w:ascii="Myriad Pro" w:hAnsi="Myriad Pro" w:cs="Times New Roman"/>
          <w:sz w:val="20"/>
          <w:szCs w:val="20"/>
        </w:rPr>
        <w:t xml:space="preserve"> – Biomassa,</w:t>
      </w:r>
      <w:r w:rsidR="00F15A60" w:rsidRPr="00CC5D4F">
        <w:rPr>
          <w:rFonts w:ascii="Myriad Pro" w:hAnsi="Myriad Pro" w:cs="Times New Roman"/>
          <w:sz w:val="20"/>
          <w:szCs w:val="20"/>
        </w:rPr>
        <w:t xml:space="preserve"> represent</w:t>
      </w:r>
      <w:r w:rsidRPr="00CC5D4F">
        <w:rPr>
          <w:rFonts w:ascii="Myriad Pro" w:hAnsi="Myriad Pro" w:cs="Times New Roman"/>
          <w:sz w:val="20"/>
          <w:szCs w:val="20"/>
        </w:rPr>
        <w:t>a 8.596</w:t>
      </w:r>
      <w:r w:rsidR="00F15A60" w:rsidRPr="00CC5D4F">
        <w:rPr>
          <w:rFonts w:ascii="Myriad Pro" w:hAnsi="Myriad Pro" w:cs="Times New Roman"/>
          <w:sz w:val="20"/>
          <w:szCs w:val="20"/>
        </w:rPr>
        <w:t xml:space="preserve"> KW de c</w:t>
      </w:r>
      <w:r w:rsidRPr="00CC5D4F">
        <w:rPr>
          <w:rFonts w:ascii="Myriad Pro" w:hAnsi="Myriad Pro" w:cs="Times New Roman"/>
          <w:sz w:val="20"/>
          <w:szCs w:val="20"/>
        </w:rPr>
        <w:t xml:space="preserve">apacidade instalada </w:t>
      </w:r>
      <w:r w:rsidR="008A33CD"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&lt;EndNote&gt;&lt;Cite&gt;&lt;Author&gt;ANEEL&lt;/Author&gt;&lt;Year&gt;2019&lt;/Year&gt;&lt;RecNum&gt;4&lt;/RecNum&gt;&lt;DisplayText&gt;(ANEEL, 2019b)&lt;/DisplayText&gt;&lt;record&gt;&lt;rec-number&gt;4&lt;/rec-number&gt;&lt;foreign-keys&gt;&lt;key app="EN" db-id="0rpepewrwravw8etp095dzdafrtrf0vxzra2" timestamp="1554119613"&gt;4&lt;/key&gt;&lt;/foreign-keys&gt;&lt;ref-type name="Journal Article"&gt;17&lt;/ref-type&gt;&lt;contributors&gt;&lt;authors&gt;&lt;author&gt;ANEEL&lt;/author&gt;&lt;/authors&gt;&lt;/contributors&gt;&lt;titles&gt;&lt;title&gt;Matriz de Energia Elétrica. Banco de Informações da Geração. http://www2.aneel.gov.br/aplicacoes/capacidadebrasil/OperacaoCapacidadeBrasil.cfm&lt;/title&gt;&lt;/titles&gt;&lt;dates&gt;&lt;year&gt;2019&lt;/year&gt;&lt;/dates&gt;&lt;urls&gt;&lt;/urls&gt;&lt;/record&gt;&lt;/Cite&gt;&lt;/EndNote&gt;</w:instrText>
      </w:r>
      <w:r w:rsidR="008A33CD" w:rsidRPr="00CC5D4F">
        <w:rPr>
          <w:rFonts w:ascii="Myriad Pro" w:hAnsi="Myriad Pro" w:cs="Times New Roman"/>
          <w:sz w:val="20"/>
          <w:szCs w:val="20"/>
        </w:rPr>
        <w:fldChar w:fldCharType="separate"/>
      </w:r>
      <w:r w:rsidR="00831D7B" w:rsidRPr="00CC5D4F">
        <w:rPr>
          <w:rFonts w:ascii="Myriad Pro" w:hAnsi="Myriad Pro" w:cs="Times New Roman"/>
          <w:sz w:val="20"/>
          <w:szCs w:val="20"/>
        </w:rPr>
        <w:t>(ANEEL, 2019b)</w:t>
      </w:r>
      <w:r w:rsidR="008A33CD" w:rsidRPr="00CC5D4F">
        <w:rPr>
          <w:rFonts w:ascii="Myriad Pro" w:hAnsi="Myriad Pro" w:cs="Times New Roman"/>
          <w:sz w:val="20"/>
          <w:szCs w:val="20"/>
        </w:rPr>
        <w:fldChar w:fldCharType="end"/>
      </w:r>
      <w:r w:rsidR="00F15A60" w:rsidRPr="00CC5D4F">
        <w:rPr>
          <w:rFonts w:ascii="Myriad Pro" w:hAnsi="Myriad Pro" w:cs="Times New Roman"/>
          <w:sz w:val="20"/>
          <w:szCs w:val="20"/>
        </w:rPr>
        <w:t xml:space="preserve">. </w:t>
      </w:r>
    </w:p>
    <w:p w14:paraId="7BB34F62" w14:textId="77777777" w:rsidR="006A4A1D" w:rsidRPr="00CC5D4F" w:rsidRDefault="006A4A1D" w:rsidP="0093200A">
      <w:pPr>
        <w:spacing w:after="0" w:line="280" w:lineRule="exact"/>
        <w:ind w:firstLine="288"/>
        <w:jc w:val="both"/>
        <w:rPr>
          <w:rFonts w:ascii="Myriad Pro" w:hAnsi="Myriad Pro" w:cs="Times New Roman"/>
          <w:sz w:val="20"/>
          <w:szCs w:val="20"/>
        </w:rPr>
      </w:pPr>
    </w:p>
    <w:p w14:paraId="4FE6469F" w14:textId="77777777" w:rsidR="003C62FE" w:rsidRPr="00CC5D4F" w:rsidRDefault="003C62FE" w:rsidP="003C62FE">
      <w:pPr>
        <w:spacing w:after="0" w:line="240" w:lineRule="atLeast"/>
        <w:rPr>
          <w:rFonts w:ascii="Myriad Pro" w:hAnsi="Myriad Pro" w:cs="Times New Roman"/>
          <w:sz w:val="16"/>
          <w:szCs w:val="20"/>
        </w:rPr>
      </w:pPr>
    </w:p>
    <w:p w14:paraId="30B64356" w14:textId="6AF90AA7" w:rsidR="0093200A" w:rsidRPr="00CC5D4F" w:rsidRDefault="00C5214D" w:rsidP="003C62FE">
      <w:pPr>
        <w:spacing w:after="0" w:line="240" w:lineRule="atLeast"/>
        <w:jc w:val="center"/>
        <w:rPr>
          <w:rFonts w:ascii="Myriad Pro" w:hAnsi="Myriad Pro" w:cs="Times New Roman"/>
          <w:sz w:val="16"/>
          <w:szCs w:val="20"/>
        </w:rPr>
      </w:pPr>
      <w:r w:rsidRPr="00CC5D4F">
        <w:rPr>
          <w:rFonts w:ascii="Myriad Pro" w:hAnsi="Myriad Pro" w:cs="Times New Roman"/>
          <w:sz w:val="16"/>
          <w:szCs w:val="20"/>
        </w:rPr>
        <w:t xml:space="preserve">Figura 06 – </w:t>
      </w:r>
      <w:r w:rsidR="00955FCC" w:rsidRPr="00CC5D4F">
        <w:rPr>
          <w:rFonts w:ascii="Myriad Pro" w:hAnsi="Myriad Pro" w:cs="Times New Roman"/>
          <w:sz w:val="16"/>
          <w:szCs w:val="20"/>
        </w:rPr>
        <w:t>Matriz energética brasileira.</w:t>
      </w:r>
    </w:p>
    <w:p w14:paraId="44B51148" w14:textId="7ADD8EFD" w:rsidR="006A4A1D" w:rsidRPr="00CC5D4F" w:rsidRDefault="006A4A1D" w:rsidP="003C62FE">
      <w:pPr>
        <w:spacing w:after="0" w:line="240" w:lineRule="atLeast"/>
        <w:rPr>
          <w:rFonts w:ascii="Myriad Pro" w:hAnsi="Myriad Pro" w:cs="Times New Roman"/>
          <w:sz w:val="16"/>
          <w:szCs w:val="20"/>
        </w:rPr>
      </w:pPr>
    </w:p>
    <w:p w14:paraId="048C167D" w14:textId="4FD16B32" w:rsidR="006A4A1D" w:rsidRPr="00CC5D4F" w:rsidRDefault="00DC145D" w:rsidP="00955FCC">
      <w:pPr>
        <w:spacing w:after="0" w:line="240" w:lineRule="atLeast"/>
        <w:jc w:val="right"/>
        <w:rPr>
          <w:rFonts w:ascii="Myriad Pro" w:hAnsi="Myriad Pro" w:cs="Times New Roman"/>
          <w:sz w:val="16"/>
          <w:szCs w:val="20"/>
        </w:rPr>
      </w:pPr>
      <w:r w:rsidRPr="00CC5D4F">
        <w:rPr>
          <w:noProof/>
          <w:lang w:val="en-US"/>
        </w:rPr>
        <w:drawing>
          <wp:inline distT="0" distB="0" distL="0" distR="0" wp14:anchorId="37680B50" wp14:editId="7D03FCAA">
            <wp:extent cx="2831465" cy="2079662"/>
            <wp:effectExtent l="0" t="0" r="0" b="3175"/>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1465" cy="2079662"/>
                    </a:xfrm>
                    <a:prstGeom prst="rect">
                      <a:avLst/>
                    </a:prstGeom>
                    <a:noFill/>
                    <a:ln>
                      <a:noFill/>
                    </a:ln>
                  </pic:spPr>
                </pic:pic>
              </a:graphicData>
            </a:graphic>
          </wp:inline>
        </w:drawing>
      </w:r>
    </w:p>
    <w:p w14:paraId="394CEA15" w14:textId="77777777" w:rsidR="003C62FE" w:rsidRPr="00CC5D4F" w:rsidRDefault="003C62FE" w:rsidP="00955FCC">
      <w:pPr>
        <w:spacing w:after="0" w:line="240" w:lineRule="atLeast"/>
        <w:jc w:val="right"/>
        <w:rPr>
          <w:rFonts w:ascii="Myriad Pro" w:hAnsi="Myriad Pro" w:cs="Times New Roman"/>
          <w:sz w:val="16"/>
          <w:szCs w:val="20"/>
        </w:rPr>
      </w:pPr>
    </w:p>
    <w:p w14:paraId="36FCD431" w14:textId="63A5614C" w:rsidR="004C79B7" w:rsidRPr="00CC5D4F" w:rsidRDefault="004C79B7" w:rsidP="00955FCC">
      <w:pPr>
        <w:spacing w:after="0" w:line="240" w:lineRule="atLeast"/>
        <w:jc w:val="right"/>
        <w:rPr>
          <w:rFonts w:ascii="Myriad Pro" w:hAnsi="Myriad Pro" w:cs="Times New Roman"/>
          <w:sz w:val="16"/>
          <w:szCs w:val="20"/>
        </w:rPr>
      </w:pPr>
      <w:r w:rsidRPr="00CC5D4F">
        <w:rPr>
          <w:rFonts w:ascii="Myriad Pro" w:hAnsi="Myriad Pro" w:cs="Times New Roman"/>
          <w:sz w:val="16"/>
          <w:szCs w:val="20"/>
        </w:rPr>
        <w:t xml:space="preserve">Fonte: </w:t>
      </w:r>
      <w:r w:rsidRPr="00CC5D4F">
        <w:rPr>
          <w:rFonts w:ascii="Myriad Pro" w:hAnsi="Myriad Pro" w:cs="Times New Roman"/>
          <w:sz w:val="16"/>
          <w:szCs w:val="20"/>
        </w:rPr>
        <w:fldChar w:fldCharType="begin"/>
      </w:r>
      <w:r w:rsidR="00831D7B" w:rsidRPr="00CC5D4F">
        <w:rPr>
          <w:rFonts w:ascii="Myriad Pro" w:hAnsi="Myriad Pro" w:cs="Times New Roman"/>
          <w:sz w:val="16"/>
          <w:szCs w:val="20"/>
        </w:rPr>
        <w:instrText xml:space="preserve"> ADDIN EN.CITE &lt;EndNote&gt;&lt;Cite&gt;&lt;Author&gt;ANEEL&lt;/Author&gt;&lt;Year&gt;2019&lt;/Year&gt;&lt;RecNum&gt;4&lt;/RecNum&gt;&lt;DisplayText&gt;(ANEEL, 2019b)&lt;/DisplayText&gt;&lt;record&gt;&lt;rec-number&gt;4&lt;/rec-number&gt;&lt;foreign-keys&gt;&lt;key app="EN" db-id="0rpepewrwravw8etp095dzdafrtrf0vxzra2" timestamp="1554119613"&gt;4&lt;/key&gt;&lt;/foreign-keys&gt;&lt;ref-type name="Journal Article"&gt;17&lt;/ref-type&gt;&lt;contributors&gt;&lt;authors&gt;&lt;author&gt;ANEEL&lt;/author&gt;&lt;/authors&gt;&lt;/contributors&gt;&lt;titles&gt;&lt;title&gt;Matriz de Energia Elétrica. Banco de Informações da Geração. http://www2.aneel.gov.br/aplicacoes/capacidadebrasil/OperacaoCapacidadeBrasil.cfm&lt;/title&gt;&lt;/titles&gt;&lt;dates&gt;&lt;year&gt;2019&lt;/year&gt;&lt;/dates&gt;&lt;urls&gt;&lt;/urls&gt;&lt;/record&gt;&lt;/Cite&gt;&lt;/EndNote&gt;</w:instrText>
      </w:r>
      <w:r w:rsidRPr="00CC5D4F">
        <w:rPr>
          <w:rFonts w:ascii="Myriad Pro" w:hAnsi="Myriad Pro" w:cs="Times New Roman"/>
          <w:sz w:val="16"/>
          <w:szCs w:val="20"/>
        </w:rPr>
        <w:fldChar w:fldCharType="separate"/>
      </w:r>
      <w:r w:rsidR="00831D7B" w:rsidRPr="00CC5D4F">
        <w:rPr>
          <w:rFonts w:ascii="Myriad Pro" w:hAnsi="Myriad Pro" w:cs="Times New Roman"/>
          <w:noProof/>
          <w:sz w:val="16"/>
          <w:szCs w:val="20"/>
        </w:rPr>
        <w:t>(ANEEL, 2019b)</w:t>
      </w:r>
      <w:r w:rsidRPr="00CC5D4F">
        <w:rPr>
          <w:rFonts w:ascii="Myriad Pro" w:hAnsi="Myriad Pro" w:cs="Times New Roman"/>
          <w:sz w:val="16"/>
          <w:szCs w:val="20"/>
        </w:rPr>
        <w:fldChar w:fldCharType="end"/>
      </w:r>
    </w:p>
    <w:p w14:paraId="516B0AFD" w14:textId="77777777" w:rsidR="00380648" w:rsidRPr="00CC5D4F" w:rsidRDefault="00380648" w:rsidP="0036604D">
      <w:pPr>
        <w:spacing w:after="120" w:line="280" w:lineRule="exact"/>
        <w:jc w:val="both"/>
        <w:rPr>
          <w:rFonts w:ascii="Myriad Pro" w:hAnsi="Myriad Pro" w:cs="Times New Roman"/>
          <w:sz w:val="20"/>
          <w:szCs w:val="20"/>
        </w:rPr>
      </w:pPr>
    </w:p>
    <w:p w14:paraId="1662F07A" w14:textId="1C848FE8" w:rsidR="00380648" w:rsidRPr="00CC5D4F" w:rsidRDefault="004568CF" w:rsidP="000566D7">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Quase todas as capitais brasileiras possuem como destino final de resíduos sólidos urbanos o aterro sanitário, bem como possuem cooperativas de reciclagem</w:t>
      </w:r>
      <w:r w:rsidR="000566D7" w:rsidRPr="00CC5D4F">
        <w:rPr>
          <w:rFonts w:ascii="Myriad Pro" w:hAnsi="Myriad Pro" w:cs="Times New Roman"/>
          <w:sz w:val="20"/>
          <w:szCs w:val="20"/>
        </w:rPr>
        <w:t>.</w:t>
      </w:r>
      <w:r w:rsidR="002F5624" w:rsidRPr="00CC5D4F">
        <w:rPr>
          <w:rFonts w:ascii="Myriad Pro" w:hAnsi="Myriad Pro" w:cs="Times New Roman"/>
          <w:sz w:val="20"/>
          <w:szCs w:val="20"/>
        </w:rPr>
        <w:t xml:space="preserve"> </w:t>
      </w:r>
      <w:r w:rsidR="00410000" w:rsidRPr="00CC5D4F">
        <w:rPr>
          <w:rFonts w:ascii="Myriad Pro" w:hAnsi="Myriad Pro" w:cs="Times New Roman"/>
          <w:sz w:val="20"/>
          <w:szCs w:val="20"/>
        </w:rPr>
        <w:t xml:space="preserve">A região Sul, Sudeste e Centro-Oestes </w:t>
      </w:r>
      <w:r w:rsidR="0036604D" w:rsidRPr="00CC5D4F">
        <w:rPr>
          <w:rFonts w:ascii="Myriad Pro" w:hAnsi="Myriad Pro" w:cs="Times New Roman"/>
          <w:sz w:val="20"/>
          <w:szCs w:val="20"/>
        </w:rPr>
        <w:t xml:space="preserve">do Brasil </w:t>
      </w:r>
      <w:r w:rsidR="00410000" w:rsidRPr="00CC5D4F">
        <w:rPr>
          <w:rFonts w:ascii="Myriad Pro" w:hAnsi="Myriad Pro" w:cs="Times New Roman"/>
          <w:sz w:val="20"/>
          <w:szCs w:val="20"/>
        </w:rPr>
        <w:t xml:space="preserve">são as regiões </w:t>
      </w:r>
      <w:r w:rsidR="0036604D" w:rsidRPr="00CC5D4F">
        <w:rPr>
          <w:rFonts w:ascii="Myriad Pro" w:hAnsi="Myriad Pro" w:cs="Times New Roman"/>
          <w:sz w:val="20"/>
          <w:szCs w:val="20"/>
        </w:rPr>
        <w:t>com</w:t>
      </w:r>
      <w:r w:rsidR="00410000" w:rsidRPr="00CC5D4F">
        <w:rPr>
          <w:rFonts w:ascii="Myriad Pro" w:hAnsi="Myriad Pro" w:cs="Times New Roman"/>
          <w:sz w:val="20"/>
          <w:szCs w:val="20"/>
        </w:rPr>
        <w:t xml:space="preserve"> maior índice de cobertura da coleta de RSU</w:t>
      </w:r>
      <w:r w:rsidR="0036604D" w:rsidRPr="00CC5D4F">
        <w:rPr>
          <w:rFonts w:ascii="Myriad Pro" w:hAnsi="Myriad Pro" w:cs="Times New Roman"/>
          <w:sz w:val="20"/>
          <w:szCs w:val="20"/>
        </w:rPr>
        <w:t>,</w:t>
      </w:r>
      <w:r w:rsidR="00410000" w:rsidRPr="00CC5D4F">
        <w:rPr>
          <w:rFonts w:ascii="Myriad Pro" w:hAnsi="Myriad Pro" w:cs="Times New Roman"/>
          <w:sz w:val="20"/>
          <w:szCs w:val="20"/>
        </w:rPr>
        <w:t xml:space="preserve"> </w:t>
      </w:r>
      <w:r w:rsidR="0036604D" w:rsidRPr="00CC5D4F">
        <w:rPr>
          <w:rFonts w:ascii="Myriad Pro" w:hAnsi="Myriad Pro" w:cs="Times New Roman"/>
          <w:sz w:val="20"/>
          <w:szCs w:val="20"/>
        </w:rPr>
        <w:t xml:space="preserve">respectivamente com 95, 98 e 92% </w:t>
      </w:r>
      <w:r w:rsidR="0036604D" w:rsidRPr="00CC5D4F">
        <w:rPr>
          <w:rFonts w:ascii="Myriad Pro" w:hAnsi="Myriad Pro" w:cs="Times New Roman"/>
          <w:sz w:val="20"/>
          <w:szCs w:val="20"/>
        </w:rPr>
        <w:fldChar w:fldCharType="begin"/>
      </w:r>
      <w:r w:rsidR="0036604D" w:rsidRPr="00CC5D4F">
        <w:rPr>
          <w:rFonts w:ascii="Myriad Pro" w:hAnsi="Myriad Pro" w:cs="Times New Roman"/>
          <w:sz w:val="20"/>
          <w:szCs w:val="20"/>
        </w:rPr>
        <w:instrText xml:space="preserve"> ADDIN EN.CITE &lt;EndNote&gt;&lt;Cite&gt;&lt;Author&gt;ABRELPE&lt;/Author&gt;&lt;Year&gt;2018&lt;/Year&gt;&lt;RecNum&gt;31&lt;/RecNum&gt;&lt;DisplayText&gt;(ABRELPE, 2018)&lt;/DisplayText&gt;&lt;record&gt;&lt;rec-number&gt;31&lt;/rec-number&gt;&lt;foreign-keys&gt;&lt;key app="EN" db-id="0rpepewrwravw8etp095dzdafrtrf0vxzra2" timestamp="1554388610"&gt;31&lt;/key&gt;&lt;/foreign-keys&gt;&lt;ref-type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36604D" w:rsidRPr="00CC5D4F">
        <w:rPr>
          <w:rFonts w:ascii="Myriad Pro" w:hAnsi="Myriad Pro" w:cs="Times New Roman"/>
          <w:sz w:val="20"/>
          <w:szCs w:val="20"/>
        </w:rPr>
        <w:fldChar w:fldCharType="separate"/>
      </w:r>
      <w:r w:rsidR="0036604D" w:rsidRPr="00CC5D4F">
        <w:rPr>
          <w:rFonts w:ascii="Myriad Pro" w:hAnsi="Myriad Pro" w:cs="Times New Roman"/>
          <w:sz w:val="20"/>
          <w:szCs w:val="20"/>
        </w:rPr>
        <w:t>(ABRELPE, 2018)</w:t>
      </w:r>
      <w:r w:rsidR="0036604D" w:rsidRPr="00CC5D4F">
        <w:rPr>
          <w:rFonts w:ascii="Myriad Pro" w:hAnsi="Myriad Pro" w:cs="Times New Roman"/>
          <w:sz w:val="20"/>
          <w:szCs w:val="20"/>
        </w:rPr>
        <w:fldChar w:fldCharType="end"/>
      </w:r>
      <w:r w:rsidR="0036604D" w:rsidRPr="00CC5D4F">
        <w:rPr>
          <w:rFonts w:ascii="Myriad Pro" w:hAnsi="Myriad Pro" w:cs="Times New Roman"/>
          <w:sz w:val="20"/>
          <w:szCs w:val="20"/>
        </w:rPr>
        <w:t xml:space="preserve">. </w:t>
      </w:r>
      <w:r w:rsidR="000566D7" w:rsidRPr="00CC5D4F">
        <w:rPr>
          <w:rFonts w:ascii="Myriad Pro" w:hAnsi="Myriad Pro" w:cs="Times New Roman"/>
          <w:sz w:val="20"/>
          <w:szCs w:val="20"/>
        </w:rPr>
        <w:t>No entanto, como mostra a Tabela 04,  somente oito estados brasileiros possuem aproveitamento de biogás.</w:t>
      </w:r>
    </w:p>
    <w:p w14:paraId="56BD055D" w14:textId="77777777" w:rsidR="003C62FE" w:rsidRPr="00CC5D4F" w:rsidRDefault="003C62FE" w:rsidP="000566D7">
      <w:pPr>
        <w:spacing w:after="120" w:line="280" w:lineRule="exact"/>
        <w:ind w:firstLine="284"/>
        <w:jc w:val="both"/>
        <w:rPr>
          <w:rFonts w:ascii="Myriad Pro" w:hAnsi="Myriad Pro" w:cs="Times New Roman"/>
          <w:sz w:val="20"/>
          <w:szCs w:val="20"/>
        </w:rPr>
      </w:pPr>
    </w:p>
    <w:p w14:paraId="2C83A38B" w14:textId="77777777" w:rsidR="003C62FE" w:rsidRPr="00CC5D4F" w:rsidRDefault="003C62FE" w:rsidP="000566D7">
      <w:pPr>
        <w:spacing w:after="120" w:line="280" w:lineRule="exact"/>
        <w:ind w:firstLine="284"/>
        <w:jc w:val="both"/>
        <w:rPr>
          <w:rFonts w:ascii="Myriad Pro" w:hAnsi="Myriad Pro" w:cs="Times New Roman"/>
          <w:sz w:val="20"/>
          <w:szCs w:val="20"/>
        </w:rPr>
      </w:pPr>
    </w:p>
    <w:p w14:paraId="64D03EA5" w14:textId="77777777" w:rsidR="00DC145D" w:rsidRPr="00CC5D4F" w:rsidRDefault="00DC145D" w:rsidP="00DC145D">
      <w:pPr>
        <w:spacing w:before="280" w:after="280" w:line="240" w:lineRule="auto"/>
        <w:jc w:val="center"/>
        <w:rPr>
          <w:rFonts w:ascii="Myriad Pro" w:hAnsi="Myriad Pro" w:cs="Times New Roman"/>
          <w:sz w:val="16"/>
          <w:szCs w:val="20"/>
        </w:rPr>
        <w:sectPr w:rsidR="00DC145D" w:rsidRPr="00CC5D4F" w:rsidSect="00874428">
          <w:type w:val="continuous"/>
          <w:pgSz w:w="11906" w:h="16838"/>
          <w:pgMar w:top="1418" w:right="1134" w:bottom="1418" w:left="1134" w:header="709" w:footer="709" w:gutter="0"/>
          <w:cols w:num="2" w:space="720"/>
          <w:docGrid w:linePitch="360"/>
        </w:sectPr>
      </w:pPr>
    </w:p>
    <w:p w14:paraId="18CBCDBC" w14:textId="1F0A2F96" w:rsidR="00DC145D" w:rsidRPr="00CC5D4F" w:rsidRDefault="00DC145D" w:rsidP="00DC145D">
      <w:pPr>
        <w:spacing w:before="280" w:after="280" w:line="240" w:lineRule="auto"/>
        <w:jc w:val="center"/>
        <w:rPr>
          <w:rFonts w:ascii="Myriad Pro" w:hAnsi="Myriad Pro" w:cs="Times New Roman"/>
          <w:sz w:val="16"/>
          <w:szCs w:val="20"/>
        </w:rPr>
      </w:pPr>
      <w:r w:rsidRPr="00CC5D4F">
        <w:rPr>
          <w:rFonts w:ascii="Myriad Pro" w:hAnsi="Myriad Pro" w:cs="Times New Roman"/>
          <w:sz w:val="16"/>
          <w:szCs w:val="20"/>
        </w:rPr>
        <w:lastRenderedPageBreak/>
        <w:t>Tabela 04 – Gestão de resíduos sólidos nas capitais brasileiras.</w:t>
      </w:r>
    </w:p>
    <w:tbl>
      <w:tblPr>
        <w:tblW w:w="9645" w:type="dxa"/>
        <w:tblInd w:w="93" w:type="dxa"/>
        <w:tblLayout w:type="fixed"/>
        <w:tblLook w:val="04A0" w:firstRow="1" w:lastRow="0" w:firstColumn="1" w:lastColumn="0" w:noHBand="0" w:noVBand="1"/>
      </w:tblPr>
      <w:tblGrid>
        <w:gridCol w:w="825"/>
        <w:gridCol w:w="990"/>
        <w:gridCol w:w="1800"/>
        <w:gridCol w:w="1890"/>
        <w:gridCol w:w="1260"/>
        <w:gridCol w:w="1440"/>
        <w:gridCol w:w="1440"/>
      </w:tblGrid>
      <w:tr w:rsidR="00DC145D" w:rsidRPr="00CC5D4F" w14:paraId="6A2BCD62" w14:textId="77777777" w:rsidTr="00267DF5">
        <w:trPr>
          <w:trHeight w:val="220"/>
        </w:trPr>
        <w:tc>
          <w:tcPr>
            <w:tcW w:w="82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DA075D8"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Estado</w:t>
            </w:r>
          </w:p>
        </w:tc>
        <w:tc>
          <w:tcPr>
            <w:tcW w:w="990" w:type="dxa"/>
            <w:tcBorders>
              <w:top w:val="single" w:sz="4" w:space="0" w:color="auto"/>
              <w:left w:val="nil"/>
              <w:bottom w:val="single" w:sz="4" w:space="0" w:color="auto"/>
              <w:right w:val="single" w:sz="4" w:space="0" w:color="auto"/>
            </w:tcBorders>
            <w:shd w:val="clear" w:color="000000" w:fill="D9D9D9"/>
            <w:noWrap/>
            <w:vAlign w:val="bottom"/>
            <w:hideMark/>
          </w:tcPr>
          <w:p w14:paraId="6FD5C36C"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Capitais</w:t>
            </w:r>
          </w:p>
        </w:tc>
        <w:tc>
          <w:tcPr>
            <w:tcW w:w="1800" w:type="dxa"/>
            <w:tcBorders>
              <w:top w:val="single" w:sz="4" w:space="0" w:color="auto"/>
              <w:left w:val="nil"/>
              <w:bottom w:val="single" w:sz="4" w:space="0" w:color="auto"/>
              <w:right w:val="single" w:sz="4" w:space="0" w:color="auto"/>
            </w:tcBorders>
            <w:shd w:val="clear" w:color="000000" w:fill="D9D9D9"/>
            <w:noWrap/>
            <w:vAlign w:val="bottom"/>
            <w:hideMark/>
          </w:tcPr>
          <w:p w14:paraId="76B6EBE9"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Tratamento</w:t>
            </w:r>
          </w:p>
        </w:tc>
        <w:tc>
          <w:tcPr>
            <w:tcW w:w="1890" w:type="dxa"/>
            <w:tcBorders>
              <w:top w:val="single" w:sz="4" w:space="0" w:color="auto"/>
              <w:left w:val="nil"/>
              <w:bottom w:val="single" w:sz="4" w:space="0" w:color="auto"/>
              <w:right w:val="single" w:sz="4" w:space="0" w:color="auto"/>
            </w:tcBorders>
            <w:shd w:val="clear" w:color="000000" w:fill="D9D9D9"/>
            <w:noWrap/>
            <w:vAlign w:val="bottom"/>
            <w:hideMark/>
          </w:tcPr>
          <w:p w14:paraId="62853637"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Disposição final </w:t>
            </w:r>
          </w:p>
        </w:tc>
        <w:tc>
          <w:tcPr>
            <w:tcW w:w="1260" w:type="dxa"/>
            <w:tcBorders>
              <w:top w:val="single" w:sz="4" w:space="0" w:color="auto"/>
              <w:left w:val="nil"/>
              <w:bottom w:val="single" w:sz="4" w:space="0" w:color="auto"/>
              <w:right w:val="single" w:sz="4" w:space="0" w:color="auto"/>
            </w:tcBorders>
            <w:shd w:val="clear" w:color="000000" w:fill="D9D9D9"/>
            <w:noWrap/>
            <w:vAlign w:val="bottom"/>
            <w:hideMark/>
          </w:tcPr>
          <w:p w14:paraId="2B7DBD77" w14:textId="77777777" w:rsidR="00DC145D" w:rsidRPr="00CC5D4F" w:rsidRDefault="00DC145D" w:rsidP="00267DF5">
            <w:pPr>
              <w:spacing w:after="0" w:line="240" w:lineRule="auto"/>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Tem cooperativa de Reciclagem</w:t>
            </w:r>
          </w:p>
        </w:tc>
        <w:tc>
          <w:tcPr>
            <w:tcW w:w="1440" w:type="dxa"/>
            <w:tcBorders>
              <w:top w:val="single" w:sz="4" w:space="0" w:color="auto"/>
              <w:left w:val="nil"/>
              <w:bottom w:val="single" w:sz="4" w:space="0" w:color="auto"/>
              <w:right w:val="single" w:sz="4" w:space="0" w:color="auto"/>
            </w:tcBorders>
            <w:shd w:val="clear" w:color="000000" w:fill="D9D9D9"/>
            <w:noWrap/>
            <w:vAlign w:val="bottom"/>
            <w:hideMark/>
          </w:tcPr>
          <w:p w14:paraId="11DA3DC6" w14:textId="77777777" w:rsidR="00DC145D" w:rsidRPr="00CC5D4F" w:rsidRDefault="00DC145D" w:rsidP="00267DF5">
            <w:pPr>
              <w:spacing w:after="0" w:line="240" w:lineRule="auto"/>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Tem aproveitamento de Biogás na Capital</w:t>
            </w:r>
          </w:p>
        </w:tc>
        <w:tc>
          <w:tcPr>
            <w:tcW w:w="1440" w:type="dxa"/>
            <w:tcBorders>
              <w:top w:val="single" w:sz="4" w:space="0" w:color="auto"/>
              <w:left w:val="nil"/>
              <w:bottom w:val="single" w:sz="4" w:space="0" w:color="auto"/>
              <w:right w:val="single" w:sz="4" w:space="0" w:color="auto"/>
            </w:tcBorders>
            <w:shd w:val="clear" w:color="000000" w:fill="D9D9D9"/>
            <w:noWrap/>
            <w:vAlign w:val="bottom"/>
            <w:hideMark/>
          </w:tcPr>
          <w:p w14:paraId="7C80899A" w14:textId="77777777" w:rsidR="00DC145D" w:rsidRPr="00CC5D4F" w:rsidRDefault="00DC145D" w:rsidP="00267DF5">
            <w:pPr>
              <w:spacing w:after="0" w:line="240" w:lineRule="auto"/>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Tem aproveitamento de Biogás no Estado</w:t>
            </w:r>
          </w:p>
        </w:tc>
      </w:tr>
      <w:tr w:rsidR="00DC145D" w:rsidRPr="00CC5D4F" w14:paraId="7032D0E8" w14:textId="77777777" w:rsidTr="00267DF5">
        <w:trPr>
          <w:trHeight w:val="300"/>
        </w:trPr>
        <w:tc>
          <w:tcPr>
            <w:tcW w:w="825"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D730CEF" w14:textId="77777777" w:rsidR="00DC145D" w:rsidRPr="00CC5D4F" w:rsidRDefault="00DC145D" w:rsidP="00267DF5">
            <w:pPr>
              <w:spacing w:after="0" w:line="240" w:lineRule="auto"/>
              <w:jc w:val="center"/>
              <w:rPr>
                <w:rFonts w:ascii="Myriad Pro" w:eastAsia="Times New Roman" w:hAnsi="Myriad Pro" w:cs="Times New Roman"/>
                <w:sz w:val="13"/>
                <w:szCs w:val="13"/>
              </w:rPr>
            </w:pPr>
            <w:r w:rsidRPr="00CC5D4F">
              <w:rPr>
                <w:rFonts w:ascii="Myriad Pro" w:eastAsia="Times New Roman" w:hAnsi="Myriad Pro" w:cs="Times New Roman"/>
                <w:sz w:val="13"/>
                <w:szCs w:val="13"/>
              </w:rPr>
              <w:t>NORTE</w:t>
            </w:r>
          </w:p>
        </w:tc>
        <w:tc>
          <w:tcPr>
            <w:tcW w:w="990" w:type="dxa"/>
            <w:tcBorders>
              <w:top w:val="nil"/>
              <w:left w:val="nil"/>
              <w:bottom w:val="single" w:sz="4" w:space="0" w:color="auto"/>
              <w:right w:val="single" w:sz="4" w:space="0" w:color="auto"/>
            </w:tcBorders>
            <w:shd w:val="clear" w:color="000000" w:fill="F2F2F2"/>
            <w:noWrap/>
            <w:vAlign w:val="bottom"/>
            <w:hideMark/>
          </w:tcPr>
          <w:p w14:paraId="31C3E89E"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Belém</w:t>
            </w:r>
          </w:p>
        </w:tc>
        <w:tc>
          <w:tcPr>
            <w:tcW w:w="1800" w:type="dxa"/>
            <w:tcBorders>
              <w:top w:val="nil"/>
              <w:left w:val="nil"/>
              <w:bottom w:val="single" w:sz="4" w:space="0" w:color="auto"/>
              <w:right w:val="single" w:sz="4" w:space="0" w:color="auto"/>
            </w:tcBorders>
            <w:shd w:val="clear" w:color="000000" w:fill="F2F2F2"/>
            <w:noWrap/>
            <w:vAlign w:val="bottom"/>
            <w:hideMark/>
          </w:tcPr>
          <w:p w14:paraId="43BFCD4A"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Reciclagem, Coleta seletiva</w:t>
            </w:r>
          </w:p>
        </w:tc>
        <w:tc>
          <w:tcPr>
            <w:tcW w:w="1890" w:type="dxa"/>
            <w:tcBorders>
              <w:top w:val="nil"/>
              <w:left w:val="nil"/>
              <w:bottom w:val="single" w:sz="4" w:space="0" w:color="auto"/>
              <w:right w:val="single" w:sz="4" w:space="0" w:color="auto"/>
            </w:tcBorders>
            <w:shd w:val="clear" w:color="000000" w:fill="F2F2F2"/>
            <w:noWrap/>
            <w:vAlign w:val="bottom"/>
            <w:hideMark/>
          </w:tcPr>
          <w:p w14:paraId="30336C32"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Utiliza o aterro sanitário de  Marituba (da empresa Guamá Resíduos sólidos)</w:t>
            </w:r>
          </w:p>
        </w:tc>
        <w:tc>
          <w:tcPr>
            <w:tcW w:w="126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3FCA8B9D"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585ACA85"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E182AE8"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r>
      <w:tr w:rsidR="00DC145D" w:rsidRPr="00CC5D4F" w14:paraId="4055671E"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6885512F"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5D88707C"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Manaus</w:t>
            </w:r>
          </w:p>
        </w:tc>
        <w:tc>
          <w:tcPr>
            <w:tcW w:w="1800" w:type="dxa"/>
            <w:tcBorders>
              <w:top w:val="nil"/>
              <w:left w:val="nil"/>
              <w:bottom w:val="single" w:sz="4" w:space="0" w:color="auto"/>
              <w:right w:val="single" w:sz="4" w:space="0" w:color="auto"/>
            </w:tcBorders>
            <w:shd w:val="clear" w:color="000000" w:fill="F2F2F2"/>
            <w:noWrap/>
            <w:vAlign w:val="bottom"/>
            <w:hideMark/>
          </w:tcPr>
          <w:p w14:paraId="56501AEA"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F2F2F2"/>
            <w:noWrap/>
            <w:vAlign w:val="bottom"/>
            <w:hideMark/>
          </w:tcPr>
          <w:p w14:paraId="5A2562FD"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de Manaus</w:t>
            </w:r>
          </w:p>
        </w:tc>
        <w:tc>
          <w:tcPr>
            <w:tcW w:w="1260" w:type="dxa"/>
            <w:vMerge/>
            <w:tcBorders>
              <w:top w:val="nil"/>
              <w:left w:val="single" w:sz="4" w:space="0" w:color="auto"/>
              <w:bottom w:val="single" w:sz="4" w:space="0" w:color="auto"/>
              <w:right w:val="single" w:sz="4" w:space="0" w:color="auto"/>
            </w:tcBorders>
            <w:vAlign w:val="center"/>
            <w:hideMark/>
          </w:tcPr>
          <w:p w14:paraId="675377E6"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082B934A"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0ABE4478"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38EE8454"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2761B43B"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6A4BF61A"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Boa Vista</w:t>
            </w:r>
          </w:p>
        </w:tc>
        <w:tc>
          <w:tcPr>
            <w:tcW w:w="1800" w:type="dxa"/>
            <w:tcBorders>
              <w:top w:val="nil"/>
              <w:left w:val="nil"/>
              <w:bottom w:val="single" w:sz="4" w:space="0" w:color="auto"/>
              <w:right w:val="single" w:sz="4" w:space="0" w:color="auto"/>
            </w:tcBorders>
            <w:shd w:val="clear" w:color="000000" w:fill="F2F2F2"/>
            <w:noWrap/>
            <w:vAlign w:val="bottom"/>
            <w:hideMark/>
          </w:tcPr>
          <w:p w14:paraId="7F2D25E6"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F2F2F2"/>
            <w:noWrap/>
            <w:vAlign w:val="bottom"/>
            <w:hideMark/>
          </w:tcPr>
          <w:p w14:paraId="0213DC53"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Lixões - apenas a cidade de Bonfim possui aterro sanitário</w:t>
            </w:r>
          </w:p>
        </w:tc>
        <w:tc>
          <w:tcPr>
            <w:tcW w:w="1260" w:type="dxa"/>
            <w:vMerge/>
            <w:tcBorders>
              <w:top w:val="nil"/>
              <w:left w:val="single" w:sz="4" w:space="0" w:color="auto"/>
              <w:bottom w:val="single" w:sz="4" w:space="0" w:color="auto"/>
              <w:right w:val="single" w:sz="4" w:space="0" w:color="auto"/>
            </w:tcBorders>
            <w:vAlign w:val="center"/>
            <w:hideMark/>
          </w:tcPr>
          <w:p w14:paraId="4EF801B1"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1B65BD38"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2918D6A0"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6A52484C"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315759F1"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7F223AB4"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Macapá</w:t>
            </w:r>
          </w:p>
        </w:tc>
        <w:tc>
          <w:tcPr>
            <w:tcW w:w="1800" w:type="dxa"/>
            <w:tcBorders>
              <w:top w:val="nil"/>
              <w:left w:val="nil"/>
              <w:bottom w:val="single" w:sz="4" w:space="0" w:color="auto"/>
              <w:right w:val="single" w:sz="4" w:space="0" w:color="auto"/>
            </w:tcBorders>
            <w:shd w:val="clear" w:color="000000" w:fill="F2F2F2"/>
            <w:noWrap/>
            <w:vAlign w:val="bottom"/>
            <w:hideMark/>
          </w:tcPr>
          <w:p w14:paraId="5F330885"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F2F2F2"/>
            <w:noWrap/>
            <w:vAlign w:val="bottom"/>
            <w:hideMark/>
          </w:tcPr>
          <w:p w14:paraId="43DABD58"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sanitário de Macapá</w:t>
            </w:r>
          </w:p>
        </w:tc>
        <w:tc>
          <w:tcPr>
            <w:tcW w:w="1260" w:type="dxa"/>
            <w:vMerge/>
            <w:tcBorders>
              <w:top w:val="nil"/>
              <w:left w:val="single" w:sz="4" w:space="0" w:color="auto"/>
              <w:bottom w:val="single" w:sz="4" w:space="0" w:color="auto"/>
              <w:right w:val="single" w:sz="4" w:space="0" w:color="auto"/>
            </w:tcBorders>
            <w:vAlign w:val="center"/>
            <w:hideMark/>
          </w:tcPr>
          <w:p w14:paraId="399EA971"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16D7310A"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58811011"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65DAF7FA"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71AC6991"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7E5AD755"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Palmas</w:t>
            </w:r>
          </w:p>
        </w:tc>
        <w:tc>
          <w:tcPr>
            <w:tcW w:w="1800" w:type="dxa"/>
            <w:tcBorders>
              <w:top w:val="nil"/>
              <w:left w:val="nil"/>
              <w:bottom w:val="single" w:sz="4" w:space="0" w:color="auto"/>
              <w:right w:val="single" w:sz="4" w:space="0" w:color="auto"/>
            </w:tcBorders>
            <w:shd w:val="clear" w:color="000000" w:fill="F2F2F2"/>
            <w:noWrap/>
            <w:vAlign w:val="bottom"/>
            <w:hideMark/>
          </w:tcPr>
          <w:p w14:paraId="7E03DB3A"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F2F2F2"/>
            <w:noWrap/>
            <w:vAlign w:val="bottom"/>
            <w:hideMark/>
          </w:tcPr>
          <w:p w14:paraId="74FE29F1"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Sanitário de Palmas</w:t>
            </w:r>
          </w:p>
        </w:tc>
        <w:tc>
          <w:tcPr>
            <w:tcW w:w="1260" w:type="dxa"/>
            <w:vMerge/>
            <w:tcBorders>
              <w:top w:val="nil"/>
              <w:left w:val="single" w:sz="4" w:space="0" w:color="auto"/>
              <w:bottom w:val="single" w:sz="4" w:space="0" w:color="auto"/>
              <w:right w:val="single" w:sz="4" w:space="0" w:color="auto"/>
            </w:tcBorders>
            <w:vAlign w:val="center"/>
            <w:hideMark/>
          </w:tcPr>
          <w:p w14:paraId="559BF5B7"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5B2E4E5D"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1A811A4F"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0BDEEFFF"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1C682344"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621D9B54"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Porto Velho</w:t>
            </w:r>
          </w:p>
        </w:tc>
        <w:tc>
          <w:tcPr>
            <w:tcW w:w="1800" w:type="dxa"/>
            <w:tcBorders>
              <w:top w:val="nil"/>
              <w:left w:val="nil"/>
              <w:bottom w:val="single" w:sz="4" w:space="0" w:color="auto"/>
              <w:right w:val="single" w:sz="4" w:space="0" w:color="auto"/>
            </w:tcBorders>
            <w:shd w:val="clear" w:color="000000" w:fill="F2F2F2"/>
            <w:noWrap/>
            <w:vAlign w:val="bottom"/>
            <w:hideMark/>
          </w:tcPr>
          <w:p w14:paraId="24DCC520"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F2F2F2"/>
            <w:noWrap/>
            <w:vAlign w:val="bottom"/>
            <w:hideMark/>
          </w:tcPr>
          <w:p w14:paraId="44832DC6"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Lixões - Aterro sanitário somente nas cidades de Ariquemes; Cacoal e em Vilhena</w:t>
            </w:r>
          </w:p>
        </w:tc>
        <w:tc>
          <w:tcPr>
            <w:tcW w:w="1260" w:type="dxa"/>
            <w:vMerge/>
            <w:tcBorders>
              <w:top w:val="nil"/>
              <w:left w:val="single" w:sz="4" w:space="0" w:color="auto"/>
              <w:bottom w:val="single" w:sz="4" w:space="0" w:color="auto"/>
              <w:right w:val="single" w:sz="4" w:space="0" w:color="auto"/>
            </w:tcBorders>
            <w:vAlign w:val="center"/>
            <w:hideMark/>
          </w:tcPr>
          <w:p w14:paraId="777FD3E7"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7DF12FFD"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28CAEC7B"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3D27FE60"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02A9BDCA"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F2F2F2"/>
            <w:noWrap/>
            <w:vAlign w:val="bottom"/>
            <w:hideMark/>
          </w:tcPr>
          <w:p w14:paraId="44E2B20B"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Rio Branco</w:t>
            </w:r>
          </w:p>
        </w:tc>
        <w:tc>
          <w:tcPr>
            <w:tcW w:w="1800" w:type="dxa"/>
            <w:tcBorders>
              <w:top w:val="nil"/>
              <w:left w:val="nil"/>
              <w:bottom w:val="single" w:sz="4" w:space="0" w:color="auto"/>
              <w:right w:val="single" w:sz="4" w:space="0" w:color="auto"/>
            </w:tcBorders>
            <w:shd w:val="clear" w:color="000000" w:fill="F2F2F2"/>
            <w:noWrap/>
            <w:vAlign w:val="bottom"/>
            <w:hideMark/>
          </w:tcPr>
          <w:p w14:paraId="47D52AA9"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F2F2F2"/>
            <w:noWrap/>
            <w:vAlign w:val="bottom"/>
            <w:hideMark/>
          </w:tcPr>
          <w:p w14:paraId="57D27DFE"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Unidade de Tratamento e Disposição Final de Resíduos Sólidos (UTRE)</w:t>
            </w:r>
          </w:p>
        </w:tc>
        <w:tc>
          <w:tcPr>
            <w:tcW w:w="1260" w:type="dxa"/>
            <w:vMerge/>
            <w:tcBorders>
              <w:top w:val="nil"/>
              <w:left w:val="single" w:sz="4" w:space="0" w:color="auto"/>
              <w:bottom w:val="single" w:sz="4" w:space="0" w:color="auto"/>
              <w:right w:val="single" w:sz="4" w:space="0" w:color="auto"/>
            </w:tcBorders>
            <w:vAlign w:val="center"/>
            <w:hideMark/>
          </w:tcPr>
          <w:p w14:paraId="413868FE"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2C20AB72" w14:textId="77777777" w:rsidR="00DC145D" w:rsidRPr="00CC5D4F" w:rsidRDefault="00DC145D" w:rsidP="00267DF5">
            <w:pPr>
              <w:spacing w:after="0" w:line="240" w:lineRule="auto"/>
              <w:rPr>
                <w:rFonts w:ascii="Myriad Pro" w:eastAsia="Times New Roman" w:hAnsi="Myriad Pro" w:cs="Times New Roman"/>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7C5DFFB7"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5A7BEE2F" w14:textId="77777777" w:rsidTr="00267DF5">
        <w:trPr>
          <w:trHeight w:val="300"/>
        </w:trPr>
        <w:tc>
          <w:tcPr>
            <w:tcW w:w="825"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42567C1F" w14:textId="77777777" w:rsidR="00DC145D" w:rsidRPr="00CC5D4F" w:rsidRDefault="00DC145D" w:rsidP="00267DF5">
            <w:pPr>
              <w:spacing w:after="0" w:line="240" w:lineRule="auto"/>
              <w:jc w:val="center"/>
              <w:rPr>
                <w:rFonts w:ascii="Myriad Pro" w:eastAsia="Times New Roman" w:hAnsi="Myriad Pro" w:cs="Times New Roman"/>
                <w:sz w:val="13"/>
                <w:szCs w:val="13"/>
              </w:rPr>
            </w:pPr>
            <w:r w:rsidRPr="00CC5D4F">
              <w:rPr>
                <w:rFonts w:ascii="Myriad Pro" w:eastAsia="Times New Roman" w:hAnsi="Myriad Pro" w:cs="Times New Roman"/>
                <w:sz w:val="13"/>
                <w:szCs w:val="13"/>
              </w:rPr>
              <w:t>NORDESTE</w:t>
            </w:r>
          </w:p>
        </w:tc>
        <w:tc>
          <w:tcPr>
            <w:tcW w:w="990" w:type="dxa"/>
            <w:tcBorders>
              <w:top w:val="nil"/>
              <w:left w:val="nil"/>
              <w:bottom w:val="nil"/>
              <w:right w:val="single" w:sz="4" w:space="0" w:color="auto"/>
            </w:tcBorders>
            <w:shd w:val="clear" w:color="000000" w:fill="D9D9D9"/>
            <w:noWrap/>
            <w:vAlign w:val="center"/>
            <w:hideMark/>
          </w:tcPr>
          <w:p w14:paraId="0AE48389"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São Luís</w:t>
            </w:r>
          </w:p>
        </w:tc>
        <w:tc>
          <w:tcPr>
            <w:tcW w:w="1800" w:type="dxa"/>
            <w:tcBorders>
              <w:top w:val="nil"/>
              <w:left w:val="nil"/>
              <w:bottom w:val="nil"/>
              <w:right w:val="single" w:sz="4" w:space="0" w:color="auto"/>
            </w:tcBorders>
            <w:shd w:val="clear" w:color="000000" w:fill="D9D9D9"/>
            <w:noWrap/>
            <w:vAlign w:val="center"/>
            <w:hideMark/>
          </w:tcPr>
          <w:p w14:paraId="7B96E32D"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nil"/>
              <w:right w:val="single" w:sz="4" w:space="0" w:color="auto"/>
            </w:tcBorders>
            <w:shd w:val="clear" w:color="000000" w:fill="D9D9D9"/>
            <w:noWrap/>
            <w:vAlign w:val="center"/>
            <w:hideMark/>
          </w:tcPr>
          <w:p w14:paraId="66962F54"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 xml:space="preserve">Central de Tratamento de Resíduos </w:t>
            </w:r>
            <w:proofErr w:type="spellStart"/>
            <w:r w:rsidRPr="00CC5D4F">
              <w:rPr>
                <w:rFonts w:ascii="Myriad Pro" w:eastAsia="Times New Roman" w:hAnsi="Myriad Pro" w:cs="Times New Roman"/>
                <w:sz w:val="14"/>
                <w:szCs w:val="14"/>
              </w:rPr>
              <w:t>Titara</w:t>
            </w:r>
            <w:proofErr w:type="spellEnd"/>
            <w:r w:rsidRPr="00CC5D4F">
              <w:rPr>
                <w:rFonts w:ascii="Myriad Pro" w:eastAsia="Times New Roman" w:hAnsi="Myriad Pro" w:cs="Times New Roman"/>
                <w:sz w:val="14"/>
                <w:szCs w:val="14"/>
              </w:rPr>
              <w:t xml:space="preserve"> (</w:t>
            </w:r>
            <w:proofErr w:type="spellStart"/>
            <w:r w:rsidRPr="00CC5D4F">
              <w:rPr>
                <w:rFonts w:ascii="Myriad Pro" w:eastAsia="Times New Roman" w:hAnsi="Myriad Pro" w:cs="Times New Roman"/>
                <w:sz w:val="14"/>
                <w:szCs w:val="14"/>
              </w:rPr>
              <w:t>municípos</w:t>
            </w:r>
            <w:proofErr w:type="spellEnd"/>
            <w:r w:rsidRPr="00CC5D4F">
              <w:rPr>
                <w:rFonts w:ascii="Myriad Pro" w:eastAsia="Times New Roman" w:hAnsi="Myriad Pro" w:cs="Times New Roman"/>
                <w:sz w:val="14"/>
                <w:szCs w:val="14"/>
              </w:rPr>
              <w:t xml:space="preserve"> de Rosário)</w:t>
            </w:r>
          </w:p>
        </w:tc>
        <w:tc>
          <w:tcPr>
            <w:tcW w:w="1260" w:type="dxa"/>
            <w:tcBorders>
              <w:top w:val="nil"/>
              <w:left w:val="nil"/>
              <w:bottom w:val="nil"/>
              <w:right w:val="single" w:sz="4" w:space="0" w:color="auto"/>
            </w:tcBorders>
            <w:shd w:val="clear" w:color="000000" w:fill="D9D9D9"/>
            <w:noWrap/>
            <w:vAlign w:val="center"/>
            <w:hideMark/>
          </w:tcPr>
          <w:p w14:paraId="2AA29EA1"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nil"/>
              <w:right w:val="single" w:sz="4" w:space="0" w:color="auto"/>
            </w:tcBorders>
            <w:shd w:val="clear" w:color="000000" w:fill="D9D9D9"/>
            <w:noWrap/>
            <w:vAlign w:val="center"/>
            <w:hideMark/>
          </w:tcPr>
          <w:p w14:paraId="3BAC5CA8"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5E6B6E86"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r>
      <w:tr w:rsidR="00DC145D" w:rsidRPr="00CC5D4F" w14:paraId="03E38206"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5F6D634E"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14:paraId="02878633"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Teresina</w:t>
            </w:r>
          </w:p>
        </w:tc>
        <w:tc>
          <w:tcPr>
            <w:tcW w:w="1800" w:type="dxa"/>
            <w:tcBorders>
              <w:top w:val="single" w:sz="4" w:space="0" w:color="auto"/>
              <w:left w:val="nil"/>
              <w:bottom w:val="single" w:sz="4" w:space="0" w:color="auto"/>
              <w:right w:val="single" w:sz="4" w:space="0" w:color="auto"/>
            </w:tcBorders>
            <w:shd w:val="clear" w:color="000000" w:fill="D9D9D9"/>
            <w:noWrap/>
            <w:vAlign w:val="center"/>
            <w:hideMark/>
          </w:tcPr>
          <w:p w14:paraId="2434045B"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single" w:sz="4" w:space="0" w:color="auto"/>
              <w:left w:val="nil"/>
              <w:bottom w:val="single" w:sz="4" w:space="0" w:color="auto"/>
              <w:right w:val="single" w:sz="4" w:space="0" w:color="auto"/>
            </w:tcBorders>
            <w:shd w:val="clear" w:color="000000" w:fill="D9D9D9"/>
            <w:noWrap/>
            <w:vAlign w:val="center"/>
            <w:hideMark/>
          </w:tcPr>
          <w:p w14:paraId="7A97E8E1"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de Teresina</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14:paraId="30CDFE12"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14:paraId="6998B59A"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227BD693"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3CD7D400"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49FFD1A2"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761A0931"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Fortaleza</w:t>
            </w:r>
          </w:p>
        </w:tc>
        <w:tc>
          <w:tcPr>
            <w:tcW w:w="1800" w:type="dxa"/>
            <w:tcBorders>
              <w:top w:val="nil"/>
              <w:left w:val="nil"/>
              <w:bottom w:val="single" w:sz="4" w:space="0" w:color="auto"/>
              <w:right w:val="single" w:sz="4" w:space="0" w:color="auto"/>
            </w:tcBorders>
            <w:shd w:val="clear" w:color="000000" w:fill="D9D9D9"/>
            <w:noWrap/>
            <w:vAlign w:val="center"/>
            <w:hideMark/>
          </w:tcPr>
          <w:p w14:paraId="5FDF98BB"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D9D9D9"/>
            <w:noWrap/>
            <w:vAlign w:val="center"/>
            <w:hideMark/>
          </w:tcPr>
          <w:p w14:paraId="1FF3288F"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Sanitário Municipal Oeste de Caucaia (</w:t>
            </w:r>
            <w:proofErr w:type="spellStart"/>
            <w:r w:rsidRPr="00CC5D4F">
              <w:rPr>
                <w:rFonts w:ascii="Myriad Pro" w:eastAsia="Times New Roman" w:hAnsi="Myriad Pro" w:cs="Times New Roman"/>
                <w:sz w:val="14"/>
                <w:szCs w:val="14"/>
              </w:rPr>
              <w:t>Asmoc</w:t>
            </w:r>
            <w:proofErr w:type="spellEnd"/>
            <w:r w:rsidRPr="00CC5D4F">
              <w:rPr>
                <w:rFonts w:ascii="Myriad Pro" w:eastAsia="Times New Roman" w:hAnsi="Myriad Pro" w:cs="Times New Roman"/>
                <w:sz w:val="14"/>
                <w:szCs w:val="14"/>
              </w:rPr>
              <w:t>)</w:t>
            </w:r>
          </w:p>
        </w:tc>
        <w:tc>
          <w:tcPr>
            <w:tcW w:w="1260" w:type="dxa"/>
            <w:tcBorders>
              <w:top w:val="nil"/>
              <w:left w:val="nil"/>
              <w:bottom w:val="single" w:sz="4" w:space="0" w:color="auto"/>
              <w:right w:val="single" w:sz="4" w:space="0" w:color="auto"/>
            </w:tcBorders>
            <w:shd w:val="clear" w:color="000000" w:fill="D9D9D9"/>
            <w:noWrap/>
            <w:vAlign w:val="center"/>
            <w:hideMark/>
          </w:tcPr>
          <w:p w14:paraId="4E67BBA2"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7C960CD7"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23778FE4"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6D906712"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3EECEA5A"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21E75D2F"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Natal</w:t>
            </w:r>
          </w:p>
        </w:tc>
        <w:tc>
          <w:tcPr>
            <w:tcW w:w="1800" w:type="dxa"/>
            <w:tcBorders>
              <w:top w:val="nil"/>
              <w:left w:val="nil"/>
              <w:bottom w:val="single" w:sz="4" w:space="0" w:color="auto"/>
              <w:right w:val="single" w:sz="4" w:space="0" w:color="auto"/>
            </w:tcBorders>
            <w:shd w:val="clear" w:color="000000" w:fill="D9D9D9"/>
            <w:noWrap/>
            <w:vAlign w:val="center"/>
            <w:hideMark/>
          </w:tcPr>
          <w:p w14:paraId="43EE896C"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D9D9D9"/>
            <w:noWrap/>
            <w:vAlign w:val="center"/>
            <w:hideMark/>
          </w:tcPr>
          <w:p w14:paraId="311ADAAA" w14:textId="77777777" w:rsidR="00DC145D" w:rsidRPr="00CC5D4F" w:rsidRDefault="00DC145D" w:rsidP="00267DF5">
            <w:pPr>
              <w:spacing w:after="0" w:line="240" w:lineRule="auto"/>
              <w:rPr>
                <w:rFonts w:ascii="Myriad Pro" w:eastAsia="Times New Roman" w:hAnsi="Myriad Pro" w:cs="Times New Roman"/>
                <w:sz w:val="14"/>
                <w:szCs w:val="14"/>
              </w:rPr>
            </w:pPr>
            <w:proofErr w:type="spellStart"/>
            <w:r w:rsidRPr="00CC5D4F">
              <w:rPr>
                <w:rFonts w:ascii="Myriad Pro" w:eastAsia="Times New Roman" w:hAnsi="Myriad Pro" w:cs="Times New Roman"/>
                <w:sz w:val="14"/>
                <w:szCs w:val="14"/>
              </w:rPr>
              <w:t>Estação</w:t>
            </w:r>
            <w:proofErr w:type="spellEnd"/>
            <w:r w:rsidRPr="00CC5D4F">
              <w:rPr>
                <w:rFonts w:ascii="Myriad Pro" w:eastAsia="Times New Roman" w:hAnsi="Myriad Pro" w:cs="Times New Roman"/>
                <w:sz w:val="14"/>
                <w:szCs w:val="14"/>
              </w:rPr>
              <w:t xml:space="preserve"> de </w:t>
            </w:r>
            <w:proofErr w:type="spellStart"/>
            <w:r w:rsidRPr="00CC5D4F">
              <w:rPr>
                <w:rFonts w:ascii="Myriad Pro" w:eastAsia="Times New Roman" w:hAnsi="Myriad Pro" w:cs="Times New Roman"/>
                <w:sz w:val="14"/>
                <w:szCs w:val="14"/>
              </w:rPr>
              <w:t>Transferência</w:t>
            </w:r>
            <w:proofErr w:type="spellEnd"/>
            <w:r w:rsidRPr="00CC5D4F">
              <w:rPr>
                <w:rFonts w:ascii="Myriad Pro" w:eastAsia="Times New Roman" w:hAnsi="Myriad Pro" w:cs="Times New Roman"/>
                <w:sz w:val="14"/>
                <w:szCs w:val="14"/>
              </w:rPr>
              <w:t xml:space="preserve"> de </w:t>
            </w:r>
            <w:proofErr w:type="spellStart"/>
            <w:r w:rsidRPr="00CC5D4F">
              <w:rPr>
                <w:rFonts w:ascii="Myriad Pro" w:eastAsia="Times New Roman" w:hAnsi="Myriad Pro" w:cs="Times New Roman"/>
                <w:sz w:val="14"/>
                <w:szCs w:val="14"/>
              </w:rPr>
              <w:t>Resíduos</w:t>
            </w:r>
            <w:proofErr w:type="spellEnd"/>
            <w:r w:rsidRPr="00CC5D4F">
              <w:rPr>
                <w:rFonts w:ascii="Myriad Pro" w:eastAsia="Times New Roman" w:hAnsi="Myriad Pro" w:cs="Times New Roman"/>
                <w:sz w:val="14"/>
                <w:szCs w:val="14"/>
              </w:rPr>
              <w:t xml:space="preserve"> </w:t>
            </w:r>
            <w:proofErr w:type="spellStart"/>
            <w:r w:rsidRPr="00CC5D4F">
              <w:rPr>
                <w:rFonts w:ascii="Myriad Pro" w:eastAsia="Times New Roman" w:hAnsi="Myriad Pro" w:cs="Times New Roman"/>
                <w:sz w:val="14"/>
                <w:szCs w:val="14"/>
              </w:rPr>
              <w:t>Sólidos</w:t>
            </w:r>
            <w:proofErr w:type="spellEnd"/>
            <w:r w:rsidRPr="00CC5D4F">
              <w:rPr>
                <w:rFonts w:ascii="Myriad Pro" w:eastAsia="Times New Roman" w:hAnsi="Myriad Pro" w:cs="Times New Roman"/>
                <w:sz w:val="14"/>
                <w:szCs w:val="14"/>
              </w:rPr>
              <w:t xml:space="preserve"> Urbanos – ETRSU, localizada junto a </w:t>
            </w:r>
            <w:proofErr w:type="spellStart"/>
            <w:r w:rsidRPr="00CC5D4F">
              <w:rPr>
                <w:rFonts w:ascii="Myriad Pro" w:eastAsia="Times New Roman" w:hAnsi="Myriad Pro" w:cs="Times New Roman"/>
                <w:sz w:val="14"/>
                <w:szCs w:val="14"/>
              </w:rPr>
              <w:t>área</w:t>
            </w:r>
            <w:proofErr w:type="spellEnd"/>
            <w:r w:rsidRPr="00CC5D4F">
              <w:rPr>
                <w:rFonts w:ascii="Myriad Pro" w:eastAsia="Times New Roman" w:hAnsi="Myriad Pro" w:cs="Times New Roman"/>
                <w:sz w:val="14"/>
                <w:szCs w:val="14"/>
              </w:rPr>
              <w:t xml:space="preserve"> das cooperativas de catadores de materiais </w:t>
            </w:r>
            <w:proofErr w:type="spellStart"/>
            <w:r w:rsidRPr="00CC5D4F">
              <w:rPr>
                <w:rFonts w:ascii="Myriad Pro" w:eastAsia="Times New Roman" w:hAnsi="Myriad Pro" w:cs="Times New Roman"/>
                <w:sz w:val="14"/>
                <w:szCs w:val="14"/>
              </w:rPr>
              <w:t>recicláveis</w:t>
            </w:r>
            <w:proofErr w:type="spellEnd"/>
            <w:r w:rsidRPr="00CC5D4F">
              <w:rPr>
                <w:rFonts w:ascii="Myriad Pro" w:eastAsia="Times New Roman" w:hAnsi="Myriad Pro" w:cs="Times New Roman"/>
                <w:sz w:val="14"/>
                <w:szCs w:val="14"/>
              </w:rPr>
              <w:t xml:space="preserve"> de Natal </w:t>
            </w:r>
          </w:p>
        </w:tc>
        <w:tc>
          <w:tcPr>
            <w:tcW w:w="1260" w:type="dxa"/>
            <w:tcBorders>
              <w:top w:val="nil"/>
              <w:left w:val="nil"/>
              <w:bottom w:val="single" w:sz="4" w:space="0" w:color="auto"/>
              <w:right w:val="single" w:sz="4" w:space="0" w:color="auto"/>
            </w:tcBorders>
            <w:shd w:val="clear" w:color="000000" w:fill="D9D9D9"/>
            <w:noWrap/>
            <w:vAlign w:val="center"/>
            <w:hideMark/>
          </w:tcPr>
          <w:p w14:paraId="6E436AD8"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2B66DE6D"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246FBC1D"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3224D3FB"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57CF02C4"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3BAA0254"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Recife</w:t>
            </w:r>
          </w:p>
        </w:tc>
        <w:tc>
          <w:tcPr>
            <w:tcW w:w="1800" w:type="dxa"/>
            <w:tcBorders>
              <w:top w:val="nil"/>
              <w:left w:val="nil"/>
              <w:bottom w:val="single" w:sz="4" w:space="0" w:color="auto"/>
              <w:right w:val="single" w:sz="4" w:space="0" w:color="auto"/>
            </w:tcBorders>
            <w:shd w:val="clear" w:color="000000" w:fill="D9D9D9"/>
            <w:noWrap/>
            <w:vAlign w:val="center"/>
            <w:hideMark/>
          </w:tcPr>
          <w:p w14:paraId="0428244A"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nil"/>
              <w:left w:val="nil"/>
              <w:bottom w:val="single" w:sz="4" w:space="0" w:color="auto"/>
              <w:right w:val="single" w:sz="4" w:space="0" w:color="auto"/>
            </w:tcBorders>
            <w:shd w:val="clear" w:color="000000" w:fill="D9D9D9"/>
            <w:noWrap/>
            <w:vAlign w:val="center"/>
            <w:hideMark/>
          </w:tcPr>
          <w:p w14:paraId="1304E135"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 xml:space="preserve">Aterro da </w:t>
            </w:r>
            <w:proofErr w:type="spellStart"/>
            <w:r w:rsidRPr="00CC5D4F">
              <w:rPr>
                <w:rFonts w:ascii="Myriad Pro" w:eastAsia="Times New Roman" w:hAnsi="Myriad Pro" w:cs="Times New Roman"/>
                <w:sz w:val="14"/>
                <w:szCs w:val="14"/>
              </w:rPr>
              <w:t>Muribeca</w:t>
            </w:r>
            <w:proofErr w:type="spellEnd"/>
            <w:r w:rsidRPr="00CC5D4F">
              <w:rPr>
                <w:rFonts w:ascii="Myriad Pro" w:eastAsia="Times New Roman" w:hAnsi="Myriad Pro" w:cs="Times New Roman"/>
                <w:sz w:val="14"/>
                <w:szCs w:val="14"/>
              </w:rPr>
              <w:t xml:space="preserve"> ( localizado no município de Jaboatão dos Guararapes)</w:t>
            </w:r>
          </w:p>
        </w:tc>
        <w:tc>
          <w:tcPr>
            <w:tcW w:w="1260" w:type="dxa"/>
            <w:tcBorders>
              <w:top w:val="nil"/>
              <w:left w:val="nil"/>
              <w:bottom w:val="single" w:sz="4" w:space="0" w:color="auto"/>
              <w:right w:val="single" w:sz="4" w:space="0" w:color="auto"/>
            </w:tcBorders>
            <w:shd w:val="clear" w:color="000000" w:fill="D9D9D9"/>
            <w:noWrap/>
            <w:vAlign w:val="center"/>
            <w:hideMark/>
          </w:tcPr>
          <w:p w14:paraId="3D407C2E"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6DE8C6F3"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16255B1B"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527FA12C" w14:textId="77777777" w:rsidTr="00267DF5">
        <w:trPr>
          <w:trHeight w:val="320"/>
        </w:trPr>
        <w:tc>
          <w:tcPr>
            <w:tcW w:w="825" w:type="dxa"/>
            <w:vMerge/>
            <w:tcBorders>
              <w:top w:val="nil"/>
              <w:left w:val="single" w:sz="4" w:space="0" w:color="auto"/>
              <w:bottom w:val="single" w:sz="4" w:space="0" w:color="auto"/>
              <w:right w:val="single" w:sz="4" w:space="0" w:color="auto"/>
            </w:tcBorders>
            <w:vAlign w:val="center"/>
            <w:hideMark/>
          </w:tcPr>
          <w:p w14:paraId="49E50E5D"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7364D8E1"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João Pessoa</w:t>
            </w:r>
          </w:p>
        </w:tc>
        <w:tc>
          <w:tcPr>
            <w:tcW w:w="1800" w:type="dxa"/>
            <w:tcBorders>
              <w:top w:val="nil"/>
              <w:left w:val="nil"/>
              <w:bottom w:val="single" w:sz="4" w:space="0" w:color="auto"/>
              <w:right w:val="single" w:sz="4" w:space="0" w:color="auto"/>
            </w:tcBorders>
            <w:shd w:val="clear" w:color="000000" w:fill="D9D9D9"/>
            <w:noWrap/>
            <w:vAlign w:val="center"/>
            <w:hideMark/>
          </w:tcPr>
          <w:p w14:paraId="7EE11A6F"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8" w:space="0" w:color="auto"/>
              <w:right w:val="single" w:sz="8" w:space="0" w:color="auto"/>
            </w:tcBorders>
            <w:shd w:val="clear" w:color="000000" w:fill="D9D9D9"/>
            <w:noWrap/>
            <w:vAlign w:val="center"/>
            <w:hideMark/>
          </w:tcPr>
          <w:p w14:paraId="1CC00757"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 </w:t>
            </w:r>
            <w:proofErr w:type="spellStart"/>
            <w:r w:rsidRPr="00CC5D4F">
              <w:rPr>
                <w:rFonts w:ascii="Myriad Pro" w:eastAsia="Times New Roman" w:hAnsi="Myriad Pro" w:cs="Times New Roman"/>
                <w:color w:val="000000"/>
                <w:sz w:val="14"/>
                <w:szCs w:val="14"/>
              </w:rPr>
              <w:t>Sanitário</w:t>
            </w:r>
            <w:proofErr w:type="spellEnd"/>
            <w:r w:rsidRPr="00CC5D4F">
              <w:rPr>
                <w:rFonts w:ascii="Myriad Pro" w:eastAsia="Times New Roman" w:hAnsi="Myriad Pro" w:cs="Times New Roman"/>
                <w:color w:val="000000"/>
                <w:sz w:val="14"/>
                <w:szCs w:val="14"/>
              </w:rPr>
              <w:t xml:space="preserve"> da </w:t>
            </w:r>
            <w:proofErr w:type="spellStart"/>
            <w:r w:rsidRPr="00CC5D4F">
              <w:rPr>
                <w:rFonts w:ascii="Myriad Pro" w:eastAsia="Times New Roman" w:hAnsi="Myriad Pro" w:cs="Times New Roman"/>
                <w:color w:val="000000"/>
                <w:sz w:val="14"/>
                <w:szCs w:val="14"/>
              </w:rPr>
              <w:t>Região</w:t>
            </w:r>
            <w:proofErr w:type="spellEnd"/>
            <w:r w:rsidRPr="00CC5D4F">
              <w:rPr>
                <w:rFonts w:ascii="Myriad Pro" w:eastAsia="Times New Roman" w:hAnsi="Myriad Pro" w:cs="Times New Roman"/>
                <w:color w:val="000000"/>
                <w:sz w:val="14"/>
                <w:szCs w:val="14"/>
              </w:rPr>
              <w:t xml:space="preserve"> Metropolitana</w:t>
            </w:r>
          </w:p>
        </w:tc>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14:paraId="0DE6678E"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5B1F68FC"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vMerge/>
            <w:tcBorders>
              <w:top w:val="nil"/>
              <w:left w:val="single" w:sz="4" w:space="0" w:color="auto"/>
              <w:bottom w:val="single" w:sz="4" w:space="0" w:color="auto"/>
              <w:right w:val="single" w:sz="4" w:space="0" w:color="auto"/>
            </w:tcBorders>
            <w:vAlign w:val="center"/>
            <w:hideMark/>
          </w:tcPr>
          <w:p w14:paraId="5F0B6070"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1358BE03"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0556F1D3"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7387E126"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Aracaju</w:t>
            </w:r>
          </w:p>
        </w:tc>
        <w:tc>
          <w:tcPr>
            <w:tcW w:w="1800" w:type="dxa"/>
            <w:tcBorders>
              <w:top w:val="nil"/>
              <w:left w:val="nil"/>
              <w:bottom w:val="single" w:sz="4" w:space="0" w:color="auto"/>
              <w:right w:val="single" w:sz="4" w:space="0" w:color="auto"/>
            </w:tcBorders>
            <w:shd w:val="clear" w:color="000000" w:fill="D9D9D9"/>
            <w:noWrap/>
            <w:vAlign w:val="center"/>
            <w:hideMark/>
          </w:tcPr>
          <w:p w14:paraId="3ED5632B"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w:t>
            </w:r>
          </w:p>
        </w:tc>
        <w:tc>
          <w:tcPr>
            <w:tcW w:w="1890" w:type="dxa"/>
            <w:tcBorders>
              <w:top w:val="single" w:sz="4" w:space="0" w:color="auto"/>
              <w:left w:val="nil"/>
              <w:bottom w:val="single" w:sz="4" w:space="0" w:color="auto"/>
              <w:right w:val="single" w:sz="4" w:space="0" w:color="auto"/>
            </w:tcBorders>
            <w:shd w:val="clear" w:color="000000" w:fill="D9D9D9"/>
            <w:noWrap/>
            <w:vAlign w:val="center"/>
            <w:hideMark/>
          </w:tcPr>
          <w:p w14:paraId="1B4A45E9"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Lixões e CPSBRS - Consórcio Público de Saneamento Básico e Resíduos Sólido</w:t>
            </w:r>
          </w:p>
        </w:tc>
        <w:tc>
          <w:tcPr>
            <w:tcW w:w="1260" w:type="dxa"/>
            <w:tcBorders>
              <w:top w:val="nil"/>
              <w:left w:val="nil"/>
              <w:bottom w:val="single" w:sz="4" w:space="0" w:color="auto"/>
              <w:right w:val="single" w:sz="4" w:space="0" w:color="auto"/>
            </w:tcBorders>
            <w:shd w:val="clear" w:color="000000" w:fill="D9D9D9"/>
            <w:noWrap/>
            <w:vAlign w:val="center"/>
            <w:hideMark/>
          </w:tcPr>
          <w:p w14:paraId="0B68B498"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4AE4E07E"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4985213B"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7865EFFD"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4E7E29F1"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591BECDF"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Maceió</w:t>
            </w:r>
          </w:p>
        </w:tc>
        <w:tc>
          <w:tcPr>
            <w:tcW w:w="1800" w:type="dxa"/>
            <w:tcBorders>
              <w:top w:val="nil"/>
              <w:left w:val="nil"/>
              <w:bottom w:val="single" w:sz="4" w:space="0" w:color="auto"/>
              <w:right w:val="single" w:sz="4" w:space="0" w:color="auto"/>
            </w:tcBorders>
            <w:shd w:val="clear" w:color="000000" w:fill="D9D9D9"/>
            <w:noWrap/>
            <w:vAlign w:val="center"/>
            <w:hideMark/>
          </w:tcPr>
          <w:p w14:paraId="1F5B1D8D"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D9D9D9"/>
            <w:noWrap/>
            <w:vAlign w:val="center"/>
            <w:hideMark/>
          </w:tcPr>
          <w:p w14:paraId="05896B57"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sanitário de Maceió</w:t>
            </w:r>
          </w:p>
        </w:tc>
        <w:tc>
          <w:tcPr>
            <w:tcW w:w="1260" w:type="dxa"/>
            <w:tcBorders>
              <w:top w:val="nil"/>
              <w:left w:val="nil"/>
              <w:bottom w:val="single" w:sz="4" w:space="0" w:color="auto"/>
              <w:right w:val="single" w:sz="4" w:space="0" w:color="auto"/>
            </w:tcBorders>
            <w:shd w:val="clear" w:color="000000" w:fill="D9D9D9"/>
            <w:noWrap/>
            <w:vAlign w:val="center"/>
            <w:hideMark/>
          </w:tcPr>
          <w:p w14:paraId="03E7962A"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66788D84"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39D9ED00" w14:textId="77777777" w:rsidR="00DC145D" w:rsidRPr="00CC5D4F" w:rsidRDefault="00DC145D" w:rsidP="00267DF5">
            <w:pPr>
              <w:spacing w:after="0" w:line="240" w:lineRule="auto"/>
              <w:rPr>
                <w:rFonts w:ascii="Myriad Pro" w:eastAsia="Times New Roman" w:hAnsi="Myriad Pro" w:cs="Times New Roman"/>
                <w:sz w:val="14"/>
                <w:szCs w:val="14"/>
              </w:rPr>
            </w:pPr>
          </w:p>
        </w:tc>
      </w:tr>
      <w:tr w:rsidR="00DC145D" w:rsidRPr="00CC5D4F" w14:paraId="4B690C4D"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79B4B8B0" w14:textId="77777777" w:rsidR="00DC145D" w:rsidRPr="00CC5D4F" w:rsidRDefault="00DC145D" w:rsidP="00267DF5">
            <w:pPr>
              <w:spacing w:after="0" w:line="240" w:lineRule="auto"/>
              <w:rPr>
                <w:rFonts w:ascii="Myriad Pro" w:eastAsia="Times New Roman" w:hAnsi="Myriad Pro" w:cs="Times New Roman"/>
                <w:sz w:val="13"/>
                <w:szCs w:val="13"/>
              </w:rPr>
            </w:pPr>
          </w:p>
        </w:tc>
        <w:tc>
          <w:tcPr>
            <w:tcW w:w="990" w:type="dxa"/>
            <w:tcBorders>
              <w:top w:val="nil"/>
              <w:left w:val="nil"/>
              <w:bottom w:val="single" w:sz="4" w:space="0" w:color="auto"/>
              <w:right w:val="single" w:sz="4" w:space="0" w:color="auto"/>
            </w:tcBorders>
            <w:shd w:val="clear" w:color="000000" w:fill="D9D9D9"/>
            <w:noWrap/>
            <w:vAlign w:val="center"/>
            <w:hideMark/>
          </w:tcPr>
          <w:p w14:paraId="251E3AD7"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Salvador</w:t>
            </w:r>
          </w:p>
        </w:tc>
        <w:tc>
          <w:tcPr>
            <w:tcW w:w="1800" w:type="dxa"/>
            <w:tcBorders>
              <w:top w:val="nil"/>
              <w:left w:val="nil"/>
              <w:bottom w:val="single" w:sz="4" w:space="0" w:color="auto"/>
              <w:right w:val="single" w:sz="4" w:space="0" w:color="auto"/>
            </w:tcBorders>
            <w:shd w:val="clear" w:color="000000" w:fill="D9D9D9"/>
            <w:noWrap/>
            <w:vAlign w:val="center"/>
            <w:hideMark/>
          </w:tcPr>
          <w:p w14:paraId="13C40A2C"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D9D9D9"/>
            <w:noWrap/>
            <w:vAlign w:val="center"/>
            <w:hideMark/>
          </w:tcPr>
          <w:p w14:paraId="62C6F912" w14:textId="77777777" w:rsidR="00DC145D" w:rsidRPr="00CC5D4F" w:rsidRDefault="00DC145D" w:rsidP="00267DF5">
            <w:pPr>
              <w:spacing w:after="0" w:line="240" w:lineRule="auto"/>
              <w:rPr>
                <w:rFonts w:ascii="Myriad Pro" w:eastAsia="Times New Roman" w:hAnsi="Myriad Pro" w:cs="Times New Roman"/>
                <w:sz w:val="14"/>
                <w:szCs w:val="14"/>
              </w:rPr>
            </w:pPr>
            <w:r w:rsidRPr="00CC5D4F">
              <w:rPr>
                <w:rFonts w:ascii="Myriad Pro" w:eastAsia="Times New Roman" w:hAnsi="Myriad Pro" w:cs="Times New Roman"/>
                <w:sz w:val="14"/>
                <w:szCs w:val="14"/>
              </w:rPr>
              <w:t>Aterro Metropolitano Centro e Aterro controlado de Canabrava</w:t>
            </w:r>
          </w:p>
        </w:tc>
        <w:tc>
          <w:tcPr>
            <w:tcW w:w="1260" w:type="dxa"/>
            <w:tcBorders>
              <w:top w:val="nil"/>
              <w:left w:val="nil"/>
              <w:bottom w:val="single" w:sz="4" w:space="0" w:color="auto"/>
              <w:right w:val="single" w:sz="4" w:space="0" w:color="auto"/>
            </w:tcBorders>
            <w:shd w:val="clear" w:color="000000" w:fill="D9D9D9"/>
            <w:noWrap/>
            <w:vAlign w:val="center"/>
            <w:hideMark/>
          </w:tcPr>
          <w:p w14:paraId="064E257F"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7F013992"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c>
          <w:tcPr>
            <w:tcW w:w="1440" w:type="dxa"/>
            <w:tcBorders>
              <w:top w:val="nil"/>
              <w:left w:val="nil"/>
              <w:bottom w:val="single" w:sz="4" w:space="0" w:color="auto"/>
              <w:right w:val="single" w:sz="4" w:space="0" w:color="auto"/>
            </w:tcBorders>
            <w:shd w:val="clear" w:color="000000" w:fill="D9D9D9"/>
            <w:noWrap/>
            <w:vAlign w:val="center"/>
            <w:hideMark/>
          </w:tcPr>
          <w:p w14:paraId="6D0A9E55" w14:textId="77777777" w:rsidR="00DC145D" w:rsidRPr="00CC5D4F" w:rsidRDefault="00DC145D" w:rsidP="00267DF5">
            <w:pPr>
              <w:spacing w:after="0" w:line="240" w:lineRule="auto"/>
              <w:jc w:val="center"/>
              <w:rPr>
                <w:rFonts w:ascii="Myriad Pro" w:eastAsia="Times New Roman" w:hAnsi="Myriad Pro" w:cs="Times New Roman"/>
                <w:sz w:val="14"/>
                <w:szCs w:val="14"/>
              </w:rPr>
            </w:pPr>
            <w:r w:rsidRPr="00CC5D4F">
              <w:rPr>
                <w:rFonts w:ascii="Myriad Pro" w:eastAsia="Times New Roman" w:hAnsi="Myriad Pro" w:cs="Times New Roman"/>
                <w:sz w:val="14"/>
                <w:szCs w:val="14"/>
              </w:rPr>
              <w:t>Sim</w:t>
            </w:r>
          </w:p>
        </w:tc>
      </w:tr>
      <w:tr w:rsidR="00DC145D" w:rsidRPr="00CC5D4F" w14:paraId="2ACF5704" w14:textId="77777777" w:rsidTr="00267DF5">
        <w:trPr>
          <w:trHeight w:val="300"/>
        </w:trPr>
        <w:tc>
          <w:tcPr>
            <w:tcW w:w="825" w:type="dxa"/>
            <w:tcBorders>
              <w:top w:val="nil"/>
              <w:left w:val="single" w:sz="4" w:space="0" w:color="auto"/>
              <w:bottom w:val="single" w:sz="4" w:space="0" w:color="auto"/>
              <w:right w:val="single" w:sz="4" w:space="0" w:color="auto"/>
            </w:tcBorders>
            <w:shd w:val="clear" w:color="000000" w:fill="BFBFBF"/>
            <w:noWrap/>
            <w:vAlign w:val="bottom"/>
            <w:hideMark/>
          </w:tcPr>
          <w:p w14:paraId="1809D5B2" w14:textId="77777777" w:rsidR="00DC145D" w:rsidRPr="00CC5D4F" w:rsidRDefault="00DC145D" w:rsidP="00267DF5">
            <w:pPr>
              <w:spacing w:after="0" w:line="240" w:lineRule="auto"/>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CENTRO-OESTE</w:t>
            </w:r>
          </w:p>
        </w:tc>
        <w:tc>
          <w:tcPr>
            <w:tcW w:w="990" w:type="dxa"/>
            <w:tcBorders>
              <w:top w:val="nil"/>
              <w:left w:val="nil"/>
              <w:bottom w:val="single" w:sz="4" w:space="0" w:color="auto"/>
              <w:right w:val="single" w:sz="4" w:space="0" w:color="auto"/>
            </w:tcBorders>
            <w:shd w:val="clear" w:color="000000" w:fill="BFBFBF"/>
            <w:noWrap/>
            <w:vAlign w:val="bottom"/>
            <w:hideMark/>
          </w:tcPr>
          <w:p w14:paraId="4C57BA79"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Brasília</w:t>
            </w:r>
          </w:p>
        </w:tc>
        <w:tc>
          <w:tcPr>
            <w:tcW w:w="1800" w:type="dxa"/>
            <w:tcBorders>
              <w:top w:val="nil"/>
              <w:left w:val="nil"/>
              <w:bottom w:val="single" w:sz="4" w:space="0" w:color="auto"/>
              <w:right w:val="single" w:sz="4" w:space="0" w:color="auto"/>
            </w:tcBorders>
            <w:shd w:val="clear" w:color="000000" w:fill="BFBFBF"/>
            <w:noWrap/>
            <w:vAlign w:val="bottom"/>
            <w:hideMark/>
          </w:tcPr>
          <w:p w14:paraId="5C997F42"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Reciclagem, compostagem, coleta seletiva e usinas de </w:t>
            </w:r>
            <w:proofErr w:type="spellStart"/>
            <w:r w:rsidRPr="00CC5D4F">
              <w:rPr>
                <w:rFonts w:ascii="Myriad Pro" w:eastAsia="Times New Roman" w:hAnsi="Myriad Pro" w:cs="Times New Roman"/>
                <w:color w:val="000000"/>
                <w:sz w:val="14"/>
                <w:szCs w:val="14"/>
              </w:rPr>
              <w:t>tratramento</w:t>
            </w:r>
            <w:proofErr w:type="spellEnd"/>
            <w:r w:rsidRPr="00CC5D4F">
              <w:rPr>
                <w:rFonts w:ascii="Myriad Pro" w:eastAsia="Times New Roman" w:hAnsi="Myriad Pro" w:cs="Times New Roman"/>
                <w:color w:val="000000"/>
                <w:sz w:val="14"/>
                <w:szCs w:val="14"/>
              </w:rPr>
              <w:t xml:space="preserve"> de lixo</w:t>
            </w:r>
          </w:p>
        </w:tc>
        <w:tc>
          <w:tcPr>
            <w:tcW w:w="1890" w:type="dxa"/>
            <w:tcBorders>
              <w:top w:val="nil"/>
              <w:left w:val="nil"/>
              <w:bottom w:val="single" w:sz="4" w:space="0" w:color="auto"/>
              <w:right w:val="single" w:sz="4" w:space="0" w:color="auto"/>
            </w:tcBorders>
            <w:shd w:val="clear" w:color="000000" w:fill="BFBFBF"/>
            <w:noWrap/>
            <w:vAlign w:val="bottom"/>
            <w:hideMark/>
          </w:tcPr>
          <w:p w14:paraId="07B3F5E0"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 do </w:t>
            </w:r>
            <w:proofErr w:type="spellStart"/>
            <w:r w:rsidRPr="00CC5D4F">
              <w:rPr>
                <w:rFonts w:ascii="Myriad Pro" w:eastAsia="Times New Roman" w:hAnsi="Myriad Pro" w:cs="Times New Roman"/>
                <w:color w:val="000000"/>
                <w:sz w:val="14"/>
                <w:szCs w:val="14"/>
              </w:rPr>
              <w:t>Jóquei</w:t>
            </w:r>
            <w:proofErr w:type="spellEnd"/>
            <w:r w:rsidRPr="00CC5D4F">
              <w:rPr>
                <w:rFonts w:ascii="Myriad Pro" w:eastAsia="Times New Roman" w:hAnsi="Myriad Pro" w:cs="Times New Roman"/>
                <w:color w:val="000000"/>
                <w:sz w:val="14"/>
                <w:szCs w:val="14"/>
              </w:rPr>
              <w:t xml:space="preserve"> </w:t>
            </w:r>
          </w:p>
        </w:tc>
        <w:tc>
          <w:tcPr>
            <w:tcW w:w="1260" w:type="dxa"/>
            <w:tcBorders>
              <w:top w:val="nil"/>
              <w:left w:val="nil"/>
              <w:bottom w:val="single" w:sz="4" w:space="0" w:color="auto"/>
              <w:right w:val="single" w:sz="4" w:space="0" w:color="auto"/>
            </w:tcBorders>
            <w:shd w:val="clear" w:color="000000" w:fill="BFBFBF"/>
            <w:noWrap/>
            <w:vAlign w:val="center"/>
            <w:hideMark/>
          </w:tcPr>
          <w:p w14:paraId="1DEC3F42"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tcBorders>
              <w:top w:val="nil"/>
              <w:left w:val="nil"/>
              <w:bottom w:val="single" w:sz="4" w:space="0" w:color="auto"/>
              <w:right w:val="single" w:sz="4" w:space="0" w:color="auto"/>
            </w:tcBorders>
            <w:shd w:val="clear" w:color="000000" w:fill="BFBFBF"/>
            <w:noWrap/>
            <w:vAlign w:val="center"/>
            <w:hideMark/>
          </w:tcPr>
          <w:p w14:paraId="0B439940"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c>
          <w:tcPr>
            <w:tcW w:w="1440" w:type="dxa"/>
            <w:tcBorders>
              <w:top w:val="nil"/>
              <w:left w:val="nil"/>
              <w:bottom w:val="single" w:sz="4" w:space="0" w:color="auto"/>
              <w:right w:val="single" w:sz="4" w:space="0" w:color="auto"/>
            </w:tcBorders>
            <w:shd w:val="clear" w:color="000000" w:fill="BFBFBF"/>
            <w:noWrap/>
            <w:vAlign w:val="center"/>
            <w:hideMark/>
          </w:tcPr>
          <w:p w14:paraId="3B5AF0A9"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r>
      <w:tr w:rsidR="00DC145D" w:rsidRPr="00CC5D4F" w14:paraId="29A90BC1" w14:textId="77777777" w:rsidTr="00267DF5">
        <w:trPr>
          <w:trHeight w:val="300"/>
        </w:trPr>
        <w:tc>
          <w:tcPr>
            <w:tcW w:w="825" w:type="dxa"/>
            <w:vMerge w:val="restart"/>
            <w:tcBorders>
              <w:top w:val="nil"/>
              <w:left w:val="single" w:sz="4" w:space="0" w:color="auto"/>
              <w:bottom w:val="single" w:sz="4" w:space="0" w:color="auto"/>
              <w:right w:val="single" w:sz="4" w:space="0" w:color="auto"/>
            </w:tcBorders>
            <w:shd w:val="clear" w:color="000000" w:fill="A6A6A6"/>
            <w:noWrap/>
            <w:vAlign w:val="center"/>
            <w:hideMark/>
          </w:tcPr>
          <w:p w14:paraId="6F4A0333" w14:textId="77777777" w:rsidR="00DC145D" w:rsidRPr="00CC5D4F" w:rsidRDefault="00DC145D" w:rsidP="00267DF5">
            <w:pPr>
              <w:spacing w:after="0" w:line="240" w:lineRule="auto"/>
              <w:jc w:val="center"/>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SUDESTE</w:t>
            </w:r>
          </w:p>
        </w:tc>
        <w:tc>
          <w:tcPr>
            <w:tcW w:w="990" w:type="dxa"/>
            <w:tcBorders>
              <w:top w:val="nil"/>
              <w:left w:val="nil"/>
              <w:bottom w:val="single" w:sz="4" w:space="0" w:color="auto"/>
              <w:right w:val="single" w:sz="4" w:space="0" w:color="auto"/>
            </w:tcBorders>
            <w:shd w:val="clear" w:color="000000" w:fill="A6A6A6"/>
            <w:noWrap/>
            <w:vAlign w:val="bottom"/>
            <w:hideMark/>
          </w:tcPr>
          <w:p w14:paraId="0569B810"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Belo Horizonte</w:t>
            </w:r>
          </w:p>
        </w:tc>
        <w:tc>
          <w:tcPr>
            <w:tcW w:w="1800" w:type="dxa"/>
            <w:tcBorders>
              <w:top w:val="nil"/>
              <w:left w:val="nil"/>
              <w:bottom w:val="single" w:sz="4" w:space="0" w:color="auto"/>
              <w:right w:val="single" w:sz="4" w:space="0" w:color="auto"/>
            </w:tcBorders>
            <w:shd w:val="clear" w:color="000000" w:fill="A6A6A6"/>
            <w:noWrap/>
            <w:vAlign w:val="bottom"/>
            <w:hideMark/>
          </w:tcPr>
          <w:p w14:paraId="43C6ED18"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Reciclagem, compostagem, coleta seletiva</w:t>
            </w:r>
          </w:p>
        </w:tc>
        <w:tc>
          <w:tcPr>
            <w:tcW w:w="1890" w:type="dxa"/>
            <w:tcBorders>
              <w:top w:val="nil"/>
              <w:left w:val="nil"/>
              <w:bottom w:val="single" w:sz="4" w:space="0" w:color="auto"/>
              <w:right w:val="single" w:sz="4" w:space="0" w:color="auto"/>
            </w:tcBorders>
            <w:shd w:val="clear" w:color="000000" w:fill="A6A6A6"/>
            <w:noWrap/>
            <w:vAlign w:val="bottom"/>
            <w:hideMark/>
          </w:tcPr>
          <w:p w14:paraId="41827CCC"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Aterro - Centro de Tratamento em Resíduos Macaúbas em Sabará</w:t>
            </w:r>
          </w:p>
        </w:tc>
        <w:tc>
          <w:tcPr>
            <w:tcW w:w="1260" w:type="dxa"/>
            <w:tcBorders>
              <w:top w:val="nil"/>
              <w:left w:val="nil"/>
              <w:bottom w:val="single" w:sz="4" w:space="0" w:color="auto"/>
              <w:right w:val="single" w:sz="4" w:space="0" w:color="auto"/>
            </w:tcBorders>
            <w:shd w:val="clear" w:color="000000" w:fill="A6A6A6"/>
            <w:noWrap/>
            <w:vAlign w:val="center"/>
            <w:hideMark/>
          </w:tcPr>
          <w:p w14:paraId="45FA7819"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tcBorders>
              <w:top w:val="nil"/>
              <w:left w:val="nil"/>
              <w:bottom w:val="single" w:sz="4" w:space="0" w:color="auto"/>
              <w:right w:val="single" w:sz="4" w:space="0" w:color="auto"/>
            </w:tcBorders>
            <w:shd w:val="clear" w:color="000000" w:fill="A6A6A6"/>
            <w:noWrap/>
            <w:vAlign w:val="center"/>
            <w:hideMark/>
          </w:tcPr>
          <w:p w14:paraId="34DE36B1"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vMerge w:val="restart"/>
            <w:tcBorders>
              <w:top w:val="nil"/>
              <w:left w:val="single" w:sz="4" w:space="0" w:color="auto"/>
              <w:bottom w:val="single" w:sz="4" w:space="0" w:color="auto"/>
              <w:right w:val="single" w:sz="4" w:space="0" w:color="auto"/>
            </w:tcBorders>
            <w:shd w:val="clear" w:color="000000" w:fill="A6A6A6"/>
            <w:noWrap/>
            <w:vAlign w:val="center"/>
            <w:hideMark/>
          </w:tcPr>
          <w:p w14:paraId="4BE4F573"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r>
      <w:tr w:rsidR="00DC145D" w:rsidRPr="00CC5D4F" w14:paraId="055FC584"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5534AFD2" w14:textId="77777777" w:rsidR="00DC145D" w:rsidRPr="00CC5D4F" w:rsidRDefault="00DC145D" w:rsidP="00267DF5">
            <w:pPr>
              <w:spacing w:after="0" w:line="240" w:lineRule="auto"/>
              <w:rPr>
                <w:rFonts w:ascii="Myriad Pro" w:eastAsia="Times New Roman" w:hAnsi="Myriad Pro" w:cs="Times New Roman"/>
                <w:color w:val="000000"/>
                <w:sz w:val="13"/>
                <w:szCs w:val="13"/>
              </w:rPr>
            </w:pPr>
          </w:p>
        </w:tc>
        <w:tc>
          <w:tcPr>
            <w:tcW w:w="990" w:type="dxa"/>
            <w:tcBorders>
              <w:top w:val="nil"/>
              <w:left w:val="nil"/>
              <w:bottom w:val="single" w:sz="4" w:space="0" w:color="auto"/>
              <w:right w:val="single" w:sz="4" w:space="0" w:color="auto"/>
            </w:tcBorders>
            <w:shd w:val="clear" w:color="000000" w:fill="A6A6A6"/>
            <w:noWrap/>
            <w:vAlign w:val="bottom"/>
            <w:hideMark/>
          </w:tcPr>
          <w:p w14:paraId="6149FAC8"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São Paulo</w:t>
            </w:r>
          </w:p>
        </w:tc>
        <w:tc>
          <w:tcPr>
            <w:tcW w:w="1800" w:type="dxa"/>
            <w:tcBorders>
              <w:top w:val="nil"/>
              <w:left w:val="nil"/>
              <w:bottom w:val="single" w:sz="4" w:space="0" w:color="auto"/>
              <w:right w:val="single" w:sz="4" w:space="0" w:color="auto"/>
            </w:tcBorders>
            <w:shd w:val="clear" w:color="000000" w:fill="A6A6A6"/>
            <w:noWrap/>
            <w:vAlign w:val="bottom"/>
            <w:hideMark/>
          </w:tcPr>
          <w:p w14:paraId="6E26AF48"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A6A6A6"/>
            <w:noWrap/>
            <w:vAlign w:val="bottom"/>
            <w:hideMark/>
          </w:tcPr>
          <w:p w14:paraId="5D1F5B2F"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Aterros privados Centro de </w:t>
            </w:r>
            <w:proofErr w:type="spellStart"/>
            <w:r w:rsidRPr="00CC5D4F">
              <w:rPr>
                <w:rFonts w:ascii="Myriad Pro" w:eastAsia="Times New Roman" w:hAnsi="Myriad Pro" w:cs="Times New Roman"/>
                <w:color w:val="000000"/>
                <w:sz w:val="14"/>
                <w:szCs w:val="14"/>
              </w:rPr>
              <w:t>Disposição</w:t>
            </w:r>
            <w:proofErr w:type="spellEnd"/>
            <w:r w:rsidRPr="00CC5D4F">
              <w:rPr>
                <w:rFonts w:ascii="Myriad Pro" w:eastAsia="Times New Roman" w:hAnsi="Myriad Pro" w:cs="Times New Roman"/>
                <w:color w:val="000000"/>
                <w:sz w:val="14"/>
                <w:szCs w:val="14"/>
              </w:rPr>
              <w:t xml:space="preserve"> de </w:t>
            </w:r>
            <w:proofErr w:type="spellStart"/>
            <w:r w:rsidRPr="00CC5D4F">
              <w:rPr>
                <w:rFonts w:ascii="Myriad Pro" w:eastAsia="Times New Roman" w:hAnsi="Myriad Pro" w:cs="Times New Roman"/>
                <w:color w:val="000000"/>
                <w:sz w:val="14"/>
                <w:szCs w:val="14"/>
              </w:rPr>
              <w:t>Resíduos</w:t>
            </w:r>
            <w:proofErr w:type="spellEnd"/>
            <w:r w:rsidRPr="00CC5D4F">
              <w:rPr>
                <w:rFonts w:ascii="Myriad Pro" w:eastAsia="Times New Roman" w:hAnsi="Myriad Pro" w:cs="Times New Roman"/>
                <w:color w:val="000000"/>
                <w:sz w:val="14"/>
                <w:szCs w:val="14"/>
              </w:rPr>
              <w:t xml:space="preserve"> - CDR Pedreira (Estre Ambiental) e a Central de Tratamento de </w:t>
            </w:r>
            <w:proofErr w:type="spellStart"/>
            <w:r w:rsidRPr="00CC5D4F">
              <w:rPr>
                <w:rFonts w:ascii="Myriad Pro" w:eastAsia="Times New Roman" w:hAnsi="Myriad Pro" w:cs="Times New Roman"/>
                <w:color w:val="000000"/>
                <w:sz w:val="14"/>
                <w:szCs w:val="14"/>
              </w:rPr>
              <w:t>Resíduos</w:t>
            </w:r>
            <w:proofErr w:type="spellEnd"/>
            <w:r w:rsidRPr="00CC5D4F">
              <w:rPr>
                <w:rFonts w:ascii="Myriad Pro" w:eastAsia="Times New Roman" w:hAnsi="Myriad Pro" w:cs="Times New Roman"/>
                <w:color w:val="000000"/>
                <w:sz w:val="14"/>
                <w:szCs w:val="14"/>
              </w:rPr>
              <w:t xml:space="preserve"> - CTR Caieiras (</w:t>
            </w:r>
            <w:proofErr w:type="spellStart"/>
            <w:r w:rsidRPr="00CC5D4F">
              <w:rPr>
                <w:rFonts w:ascii="Myriad Pro" w:eastAsia="Times New Roman" w:hAnsi="Myriad Pro" w:cs="Times New Roman"/>
                <w:color w:val="000000"/>
                <w:sz w:val="14"/>
                <w:szCs w:val="14"/>
              </w:rPr>
              <w:t>Essencis</w:t>
            </w:r>
            <w:proofErr w:type="spellEnd"/>
            <w:r w:rsidRPr="00CC5D4F">
              <w:rPr>
                <w:rFonts w:ascii="Myriad Pro" w:eastAsia="Times New Roman" w:hAnsi="Myriad Pro" w:cs="Times New Roman"/>
                <w:color w:val="000000"/>
                <w:sz w:val="14"/>
                <w:szCs w:val="14"/>
              </w:rPr>
              <w:t>),</w:t>
            </w:r>
          </w:p>
        </w:tc>
        <w:tc>
          <w:tcPr>
            <w:tcW w:w="1260" w:type="dxa"/>
            <w:tcBorders>
              <w:top w:val="nil"/>
              <w:left w:val="nil"/>
              <w:bottom w:val="single" w:sz="4" w:space="0" w:color="auto"/>
              <w:right w:val="single" w:sz="4" w:space="0" w:color="auto"/>
            </w:tcBorders>
            <w:shd w:val="clear" w:color="000000" w:fill="A6A6A6"/>
            <w:noWrap/>
            <w:vAlign w:val="center"/>
            <w:hideMark/>
          </w:tcPr>
          <w:p w14:paraId="16FA07FF"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tcBorders>
              <w:top w:val="nil"/>
              <w:left w:val="nil"/>
              <w:bottom w:val="single" w:sz="4" w:space="0" w:color="auto"/>
              <w:right w:val="single" w:sz="4" w:space="0" w:color="auto"/>
            </w:tcBorders>
            <w:shd w:val="clear" w:color="000000" w:fill="A6A6A6"/>
            <w:noWrap/>
            <w:vAlign w:val="center"/>
            <w:hideMark/>
          </w:tcPr>
          <w:p w14:paraId="11118706"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vMerge/>
            <w:tcBorders>
              <w:top w:val="nil"/>
              <w:left w:val="single" w:sz="4" w:space="0" w:color="auto"/>
              <w:bottom w:val="single" w:sz="4" w:space="0" w:color="auto"/>
              <w:right w:val="single" w:sz="4" w:space="0" w:color="auto"/>
            </w:tcBorders>
            <w:vAlign w:val="center"/>
            <w:hideMark/>
          </w:tcPr>
          <w:p w14:paraId="6875AC4C"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r>
      <w:tr w:rsidR="00DC145D" w:rsidRPr="00CC5D4F" w14:paraId="4C1EF333"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46290DA1" w14:textId="77777777" w:rsidR="00DC145D" w:rsidRPr="00CC5D4F" w:rsidRDefault="00DC145D" w:rsidP="00267DF5">
            <w:pPr>
              <w:spacing w:after="0" w:line="240" w:lineRule="auto"/>
              <w:rPr>
                <w:rFonts w:ascii="Myriad Pro" w:eastAsia="Times New Roman" w:hAnsi="Myriad Pro" w:cs="Times New Roman"/>
                <w:color w:val="000000"/>
                <w:sz w:val="13"/>
                <w:szCs w:val="13"/>
              </w:rPr>
            </w:pPr>
          </w:p>
        </w:tc>
        <w:tc>
          <w:tcPr>
            <w:tcW w:w="990" w:type="dxa"/>
            <w:tcBorders>
              <w:top w:val="nil"/>
              <w:left w:val="nil"/>
              <w:bottom w:val="single" w:sz="4" w:space="0" w:color="auto"/>
              <w:right w:val="single" w:sz="4" w:space="0" w:color="auto"/>
            </w:tcBorders>
            <w:shd w:val="clear" w:color="000000" w:fill="A6A6A6"/>
            <w:noWrap/>
            <w:vAlign w:val="bottom"/>
            <w:hideMark/>
          </w:tcPr>
          <w:p w14:paraId="2FFCA791"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Rio de Janeiro</w:t>
            </w:r>
          </w:p>
        </w:tc>
        <w:tc>
          <w:tcPr>
            <w:tcW w:w="1800" w:type="dxa"/>
            <w:tcBorders>
              <w:top w:val="nil"/>
              <w:left w:val="nil"/>
              <w:bottom w:val="single" w:sz="4" w:space="0" w:color="auto"/>
              <w:right w:val="single" w:sz="4" w:space="0" w:color="auto"/>
            </w:tcBorders>
            <w:shd w:val="clear" w:color="000000" w:fill="A6A6A6"/>
            <w:noWrap/>
            <w:vAlign w:val="bottom"/>
            <w:hideMark/>
          </w:tcPr>
          <w:p w14:paraId="0AB5237F"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A6A6A6"/>
            <w:noWrap/>
            <w:vAlign w:val="bottom"/>
            <w:hideMark/>
          </w:tcPr>
          <w:p w14:paraId="621F6CFE" w14:textId="77777777" w:rsidR="00DC145D" w:rsidRPr="00CC5D4F" w:rsidRDefault="00DC145D" w:rsidP="00267DF5">
            <w:pPr>
              <w:spacing w:after="0" w:line="240" w:lineRule="auto"/>
              <w:rPr>
                <w:rFonts w:ascii="Myriad Pro" w:eastAsia="Times New Roman" w:hAnsi="Myriad Pro" w:cs="Times New Roman"/>
                <w:color w:val="000000"/>
                <w:sz w:val="14"/>
                <w:szCs w:val="14"/>
              </w:rPr>
            </w:pPr>
            <w:proofErr w:type="spellStart"/>
            <w:r w:rsidRPr="00CC5D4F">
              <w:rPr>
                <w:rFonts w:ascii="Myriad Pro" w:eastAsia="Times New Roman" w:hAnsi="Myriad Pro" w:cs="Times New Roman"/>
                <w:color w:val="000000"/>
                <w:sz w:val="14"/>
                <w:szCs w:val="14"/>
              </w:rPr>
              <w:t>Sanitário</w:t>
            </w:r>
            <w:proofErr w:type="spellEnd"/>
            <w:r w:rsidRPr="00CC5D4F">
              <w:rPr>
                <w:rFonts w:ascii="Myriad Pro" w:eastAsia="Times New Roman" w:hAnsi="Myriad Pro" w:cs="Times New Roman"/>
                <w:color w:val="000000"/>
                <w:sz w:val="14"/>
                <w:szCs w:val="14"/>
              </w:rPr>
              <w:t xml:space="preserve"> </w:t>
            </w:r>
            <w:proofErr w:type="spellStart"/>
            <w:r w:rsidRPr="00CC5D4F">
              <w:rPr>
                <w:rFonts w:ascii="Myriad Pro" w:eastAsia="Times New Roman" w:hAnsi="Myriad Pro" w:cs="Times New Roman"/>
                <w:color w:val="000000"/>
                <w:sz w:val="14"/>
                <w:szCs w:val="14"/>
              </w:rPr>
              <w:t>Gericino</w:t>
            </w:r>
            <w:proofErr w:type="spellEnd"/>
            <w:r w:rsidRPr="00CC5D4F">
              <w:rPr>
                <w:rFonts w:ascii="Myriad Pro" w:eastAsia="Times New Roman" w:hAnsi="Myriad Pro" w:cs="Times New Roman"/>
                <w:color w:val="000000"/>
                <w:sz w:val="14"/>
                <w:szCs w:val="14"/>
              </w:rPr>
              <w:t xml:space="preserve">́ e Aterro </w:t>
            </w:r>
            <w:proofErr w:type="spellStart"/>
            <w:r w:rsidRPr="00CC5D4F">
              <w:rPr>
                <w:rFonts w:ascii="Myriad Pro" w:eastAsia="Times New Roman" w:hAnsi="Myriad Pro" w:cs="Times New Roman"/>
                <w:color w:val="000000"/>
                <w:sz w:val="14"/>
                <w:szCs w:val="14"/>
              </w:rPr>
              <w:t>Sanitário</w:t>
            </w:r>
            <w:proofErr w:type="spellEnd"/>
            <w:r w:rsidRPr="00CC5D4F">
              <w:rPr>
                <w:rFonts w:ascii="Myriad Pro" w:eastAsia="Times New Roman" w:hAnsi="Myriad Pro" w:cs="Times New Roman"/>
                <w:color w:val="000000"/>
                <w:sz w:val="14"/>
                <w:szCs w:val="14"/>
              </w:rPr>
              <w:t xml:space="preserve"> Seropédica</w:t>
            </w:r>
          </w:p>
        </w:tc>
        <w:tc>
          <w:tcPr>
            <w:tcW w:w="1260" w:type="dxa"/>
            <w:tcBorders>
              <w:top w:val="nil"/>
              <w:left w:val="nil"/>
              <w:bottom w:val="single" w:sz="4" w:space="0" w:color="auto"/>
              <w:right w:val="single" w:sz="4" w:space="0" w:color="auto"/>
            </w:tcBorders>
            <w:shd w:val="clear" w:color="000000" w:fill="A6A6A6"/>
            <w:noWrap/>
            <w:vAlign w:val="center"/>
            <w:hideMark/>
          </w:tcPr>
          <w:p w14:paraId="6AA52C67"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Sim </w:t>
            </w:r>
          </w:p>
        </w:tc>
        <w:tc>
          <w:tcPr>
            <w:tcW w:w="1440" w:type="dxa"/>
            <w:tcBorders>
              <w:top w:val="nil"/>
              <w:left w:val="nil"/>
              <w:bottom w:val="single" w:sz="4" w:space="0" w:color="auto"/>
              <w:right w:val="single" w:sz="4" w:space="0" w:color="auto"/>
            </w:tcBorders>
            <w:shd w:val="clear" w:color="000000" w:fill="A6A6A6"/>
            <w:noWrap/>
            <w:vAlign w:val="center"/>
            <w:hideMark/>
          </w:tcPr>
          <w:p w14:paraId="5DA56D58"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c>
          <w:tcPr>
            <w:tcW w:w="1440" w:type="dxa"/>
            <w:vMerge/>
            <w:tcBorders>
              <w:top w:val="nil"/>
              <w:left w:val="single" w:sz="4" w:space="0" w:color="auto"/>
              <w:bottom w:val="single" w:sz="4" w:space="0" w:color="auto"/>
              <w:right w:val="single" w:sz="4" w:space="0" w:color="auto"/>
            </w:tcBorders>
            <w:vAlign w:val="center"/>
            <w:hideMark/>
          </w:tcPr>
          <w:p w14:paraId="2E60A176"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r>
      <w:tr w:rsidR="00DC145D" w:rsidRPr="00CC5D4F" w14:paraId="5FA95B31"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5A64C25E" w14:textId="77777777" w:rsidR="00DC145D" w:rsidRPr="00CC5D4F" w:rsidRDefault="00DC145D" w:rsidP="00267DF5">
            <w:pPr>
              <w:spacing w:after="0" w:line="240" w:lineRule="auto"/>
              <w:rPr>
                <w:rFonts w:ascii="Myriad Pro" w:eastAsia="Times New Roman" w:hAnsi="Myriad Pro" w:cs="Times New Roman"/>
                <w:color w:val="000000"/>
                <w:sz w:val="13"/>
                <w:szCs w:val="13"/>
              </w:rPr>
            </w:pPr>
          </w:p>
        </w:tc>
        <w:tc>
          <w:tcPr>
            <w:tcW w:w="990" w:type="dxa"/>
            <w:tcBorders>
              <w:top w:val="nil"/>
              <w:left w:val="nil"/>
              <w:bottom w:val="single" w:sz="4" w:space="0" w:color="auto"/>
              <w:right w:val="single" w:sz="4" w:space="0" w:color="auto"/>
            </w:tcBorders>
            <w:shd w:val="clear" w:color="000000" w:fill="A6A6A6"/>
            <w:noWrap/>
            <w:vAlign w:val="bottom"/>
            <w:hideMark/>
          </w:tcPr>
          <w:p w14:paraId="66817DFE"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Vitória</w:t>
            </w:r>
          </w:p>
        </w:tc>
        <w:tc>
          <w:tcPr>
            <w:tcW w:w="1800" w:type="dxa"/>
            <w:tcBorders>
              <w:top w:val="nil"/>
              <w:left w:val="nil"/>
              <w:bottom w:val="single" w:sz="4" w:space="0" w:color="auto"/>
              <w:right w:val="single" w:sz="4" w:space="0" w:color="auto"/>
            </w:tcBorders>
            <w:shd w:val="clear" w:color="000000" w:fill="A6A6A6"/>
            <w:noWrap/>
            <w:vAlign w:val="bottom"/>
            <w:hideMark/>
          </w:tcPr>
          <w:p w14:paraId="10CB5E0E"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A6A6A6"/>
            <w:noWrap/>
            <w:vAlign w:val="bottom"/>
            <w:hideMark/>
          </w:tcPr>
          <w:p w14:paraId="64E3FE53"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 </w:t>
            </w:r>
            <w:proofErr w:type="spellStart"/>
            <w:r w:rsidRPr="00CC5D4F">
              <w:rPr>
                <w:rFonts w:ascii="Myriad Pro" w:eastAsia="Times New Roman" w:hAnsi="Myriad Pro" w:cs="Times New Roman"/>
                <w:color w:val="000000"/>
                <w:sz w:val="14"/>
                <w:szCs w:val="14"/>
              </w:rPr>
              <w:t>Sanitário</w:t>
            </w:r>
            <w:proofErr w:type="spellEnd"/>
            <w:r w:rsidRPr="00CC5D4F">
              <w:rPr>
                <w:rFonts w:ascii="Myriad Pro" w:eastAsia="Times New Roman" w:hAnsi="Myriad Pro" w:cs="Times New Roman"/>
                <w:color w:val="000000"/>
                <w:sz w:val="14"/>
                <w:szCs w:val="14"/>
              </w:rPr>
              <w:t xml:space="preserve"> de Cariacica </w:t>
            </w:r>
          </w:p>
        </w:tc>
        <w:tc>
          <w:tcPr>
            <w:tcW w:w="1260" w:type="dxa"/>
            <w:tcBorders>
              <w:top w:val="nil"/>
              <w:left w:val="nil"/>
              <w:bottom w:val="single" w:sz="4" w:space="0" w:color="auto"/>
              <w:right w:val="single" w:sz="4" w:space="0" w:color="auto"/>
            </w:tcBorders>
            <w:shd w:val="clear" w:color="000000" w:fill="A6A6A6"/>
            <w:noWrap/>
            <w:vAlign w:val="center"/>
            <w:hideMark/>
          </w:tcPr>
          <w:p w14:paraId="19A09BAF"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tcBorders>
              <w:top w:val="nil"/>
              <w:left w:val="nil"/>
              <w:bottom w:val="single" w:sz="4" w:space="0" w:color="auto"/>
              <w:right w:val="single" w:sz="4" w:space="0" w:color="auto"/>
            </w:tcBorders>
            <w:shd w:val="clear" w:color="000000" w:fill="A6A6A6"/>
            <w:noWrap/>
            <w:vAlign w:val="center"/>
            <w:hideMark/>
          </w:tcPr>
          <w:p w14:paraId="418140C5"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c>
          <w:tcPr>
            <w:tcW w:w="1440" w:type="dxa"/>
            <w:tcBorders>
              <w:top w:val="nil"/>
              <w:left w:val="nil"/>
              <w:bottom w:val="single" w:sz="4" w:space="0" w:color="auto"/>
              <w:right w:val="single" w:sz="4" w:space="0" w:color="auto"/>
            </w:tcBorders>
            <w:shd w:val="clear" w:color="000000" w:fill="A6A6A6"/>
            <w:noWrap/>
            <w:vAlign w:val="center"/>
            <w:hideMark/>
          </w:tcPr>
          <w:p w14:paraId="169EA840"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r>
      <w:tr w:rsidR="00DC145D" w:rsidRPr="00CC5D4F" w14:paraId="72FA5B84" w14:textId="77777777" w:rsidTr="00267DF5">
        <w:trPr>
          <w:trHeight w:val="300"/>
        </w:trPr>
        <w:tc>
          <w:tcPr>
            <w:tcW w:w="825" w:type="dxa"/>
            <w:vMerge w:val="restart"/>
            <w:tcBorders>
              <w:top w:val="nil"/>
              <w:left w:val="single" w:sz="4" w:space="0" w:color="auto"/>
              <w:bottom w:val="single" w:sz="4" w:space="0" w:color="auto"/>
              <w:right w:val="single" w:sz="4" w:space="0" w:color="auto"/>
            </w:tcBorders>
            <w:shd w:val="clear" w:color="000000" w:fill="808080"/>
            <w:noWrap/>
            <w:vAlign w:val="center"/>
            <w:hideMark/>
          </w:tcPr>
          <w:p w14:paraId="7F1C4CA0" w14:textId="77777777" w:rsidR="00DC145D" w:rsidRPr="00CC5D4F" w:rsidRDefault="00DC145D" w:rsidP="00267DF5">
            <w:pPr>
              <w:spacing w:after="0" w:line="240" w:lineRule="auto"/>
              <w:jc w:val="center"/>
              <w:rPr>
                <w:rFonts w:ascii="Myriad Pro" w:eastAsia="Times New Roman" w:hAnsi="Myriad Pro" w:cs="Times New Roman"/>
                <w:color w:val="000000"/>
                <w:sz w:val="13"/>
                <w:szCs w:val="13"/>
              </w:rPr>
            </w:pPr>
            <w:r w:rsidRPr="00CC5D4F">
              <w:rPr>
                <w:rFonts w:ascii="Myriad Pro" w:eastAsia="Times New Roman" w:hAnsi="Myriad Pro" w:cs="Times New Roman"/>
                <w:color w:val="000000"/>
                <w:sz w:val="13"/>
                <w:szCs w:val="13"/>
              </w:rPr>
              <w:t>SUL</w:t>
            </w:r>
          </w:p>
        </w:tc>
        <w:tc>
          <w:tcPr>
            <w:tcW w:w="990" w:type="dxa"/>
            <w:tcBorders>
              <w:top w:val="nil"/>
              <w:left w:val="nil"/>
              <w:bottom w:val="single" w:sz="4" w:space="0" w:color="auto"/>
              <w:right w:val="single" w:sz="4" w:space="0" w:color="auto"/>
            </w:tcBorders>
            <w:shd w:val="clear" w:color="000000" w:fill="808080"/>
            <w:noWrap/>
            <w:vAlign w:val="bottom"/>
            <w:hideMark/>
          </w:tcPr>
          <w:p w14:paraId="7BB4908E"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Curitiba</w:t>
            </w:r>
          </w:p>
        </w:tc>
        <w:tc>
          <w:tcPr>
            <w:tcW w:w="1800" w:type="dxa"/>
            <w:tcBorders>
              <w:top w:val="nil"/>
              <w:left w:val="nil"/>
              <w:bottom w:val="single" w:sz="4" w:space="0" w:color="auto"/>
              <w:right w:val="single" w:sz="4" w:space="0" w:color="auto"/>
            </w:tcBorders>
            <w:shd w:val="clear" w:color="000000" w:fill="808080"/>
            <w:noWrap/>
            <w:vAlign w:val="bottom"/>
            <w:hideMark/>
          </w:tcPr>
          <w:p w14:paraId="591A904B"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w:t>
            </w:r>
          </w:p>
        </w:tc>
        <w:tc>
          <w:tcPr>
            <w:tcW w:w="1890" w:type="dxa"/>
            <w:tcBorders>
              <w:top w:val="nil"/>
              <w:left w:val="nil"/>
              <w:bottom w:val="single" w:sz="4" w:space="0" w:color="auto"/>
              <w:right w:val="single" w:sz="4" w:space="0" w:color="auto"/>
            </w:tcBorders>
            <w:shd w:val="clear" w:color="000000" w:fill="808080"/>
            <w:noWrap/>
            <w:vAlign w:val="bottom"/>
            <w:hideMark/>
          </w:tcPr>
          <w:p w14:paraId="6B1E7F0F"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 - Centro de Gerenciamento de </w:t>
            </w:r>
            <w:proofErr w:type="spellStart"/>
            <w:r w:rsidRPr="00CC5D4F">
              <w:rPr>
                <w:rFonts w:ascii="Myriad Pro" w:eastAsia="Times New Roman" w:hAnsi="Myriad Pro" w:cs="Times New Roman"/>
                <w:color w:val="000000"/>
                <w:sz w:val="14"/>
                <w:szCs w:val="14"/>
              </w:rPr>
              <w:t>Resíduos</w:t>
            </w:r>
            <w:proofErr w:type="spellEnd"/>
            <w:r w:rsidRPr="00CC5D4F">
              <w:rPr>
                <w:rFonts w:ascii="Myriad Pro" w:eastAsia="Times New Roman" w:hAnsi="Myriad Pro" w:cs="Times New Roman"/>
                <w:color w:val="000000"/>
                <w:sz w:val="14"/>
                <w:szCs w:val="14"/>
              </w:rPr>
              <w:t xml:space="preserve"> </w:t>
            </w:r>
            <w:proofErr w:type="spellStart"/>
            <w:r w:rsidRPr="00CC5D4F">
              <w:rPr>
                <w:rFonts w:ascii="Myriad Pro" w:eastAsia="Times New Roman" w:hAnsi="Myriad Pro" w:cs="Times New Roman"/>
                <w:color w:val="000000"/>
                <w:sz w:val="14"/>
                <w:szCs w:val="14"/>
              </w:rPr>
              <w:t>Iguaçu</w:t>
            </w:r>
            <w:proofErr w:type="spellEnd"/>
            <w:r w:rsidRPr="00CC5D4F">
              <w:rPr>
                <w:rFonts w:ascii="Myriad Pro" w:eastAsia="Times New Roman" w:hAnsi="Myriad Pro" w:cs="Times New Roman"/>
                <w:color w:val="000000"/>
                <w:sz w:val="14"/>
                <w:szCs w:val="14"/>
              </w:rPr>
              <w:t xml:space="preserve"> em Fazenda Rio Grande </w:t>
            </w:r>
          </w:p>
        </w:tc>
        <w:tc>
          <w:tcPr>
            <w:tcW w:w="1260" w:type="dxa"/>
            <w:vMerge w:val="restart"/>
            <w:tcBorders>
              <w:top w:val="nil"/>
              <w:left w:val="single" w:sz="4" w:space="0" w:color="auto"/>
              <w:bottom w:val="single" w:sz="4" w:space="0" w:color="auto"/>
              <w:right w:val="single" w:sz="4" w:space="0" w:color="auto"/>
            </w:tcBorders>
            <w:shd w:val="clear" w:color="000000" w:fill="808080"/>
            <w:noWrap/>
            <w:vAlign w:val="center"/>
            <w:hideMark/>
          </w:tcPr>
          <w:p w14:paraId="0BFD5F49"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c>
          <w:tcPr>
            <w:tcW w:w="1440" w:type="dxa"/>
            <w:vMerge w:val="restart"/>
            <w:tcBorders>
              <w:top w:val="nil"/>
              <w:left w:val="single" w:sz="4" w:space="0" w:color="auto"/>
              <w:bottom w:val="single" w:sz="4" w:space="0" w:color="auto"/>
              <w:right w:val="single" w:sz="4" w:space="0" w:color="auto"/>
            </w:tcBorders>
            <w:shd w:val="clear" w:color="000000" w:fill="808080"/>
            <w:noWrap/>
            <w:vAlign w:val="center"/>
            <w:hideMark/>
          </w:tcPr>
          <w:p w14:paraId="123D1850"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Não</w:t>
            </w:r>
          </w:p>
        </w:tc>
        <w:tc>
          <w:tcPr>
            <w:tcW w:w="1440" w:type="dxa"/>
            <w:vMerge w:val="restart"/>
            <w:tcBorders>
              <w:top w:val="nil"/>
              <w:left w:val="single" w:sz="4" w:space="0" w:color="auto"/>
              <w:bottom w:val="single" w:sz="4" w:space="0" w:color="auto"/>
              <w:right w:val="single" w:sz="4" w:space="0" w:color="auto"/>
            </w:tcBorders>
            <w:shd w:val="clear" w:color="000000" w:fill="808080"/>
            <w:noWrap/>
            <w:vAlign w:val="center"/>
            <w:hideMark/>
          </w:tcPr>
          <w:p w14:paraId="4CDA6FA8" w14:textId="77777777" w:rsidR="00DC145D" w:rsidRPr="00CC5D4F" w:rsidRDefault="00DC145D" w:rsidP="00267DF5">
            <w:pPr>
              <w:spacing w:after="0" w:line="240" w:lineRule="auto"/>
              <w:jc w:val="center"/>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Sim</w:t>
            </w:r>
          </w:p>
        </w:tc>
      </w:tr>
      <w:tr w:rsidR="00DC145D" w:rsidRPr="00CC5D4F" w14:paraId="5420816D"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0995CED8"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990" w:type="dxa"/>
            <w:tcBorders>
              <w:top w:val="nil"/>
              <w:left w:val="nil"/>
              <w:bottom w:val="single" w:sz="4" w:space="0" w:color="auto"/>
              <w:right w:val="single" w:sz="4" w:space="0" w:color="auto"/>
            </w:tcBorders>
            <w:shd w:val="clear" w:color="000000" w:fill="808080"/>
            <w:noWrap/>
            <w:vAlign w:val="bottom"/>
            <w:hideMark/>
          </w:tcPr>
          <w:p w14:paraId="532CD98F"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Florianópolis</w:t>
            </w:r>
          </w:p>
        </w:tc>
        <w:tc>
          <w:tcPr>
            <w:tcW w:w="1800" w:type="dxa"/>
            <w:tcBorders>
              <w:top w:val="nil"/>
              <w:left w:val="nil"/>
              <w:bottom w:val="single" w:sz="4" w:space="0" w:color="auto"/>
              <w:right w:val="single" w:sz="4" w:space="0" w:color="auto"/>
            </w:tcBorders>
            <w:shd w:val="clear" w:color="000000" w:fill="808080"/>
            <w:noWrap/>
            <w:vAlign w:val="bottom"/>
            <w:hideMark/>
          </w:tcPr>
          <w:p w14:paraId="7AA3196A"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808080"/>
            <w:noWrap/>
            <w:vAlign w:val="bottom"/>
            <w:hideMark/>
          </w:tcPr>
          <w:p w14:paraId="5E12E8DF"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Aterro na cidade de Biguaçu</w:t>
            </w:r>
          </w:p>
        </w:tc>
        <w:tc>
          <w:tcPr>
            <w:tcW w:w="1260" w:type="dxa"/>
            <w:vMerge/>
            <w:tcBorders>
              <w:top w:val="nil"/>
              <w:left w:val="single" w:sz="4" w:space="0" w:color="auto"/>
              <w:bottom w:val="single" w:sz="4" w:space="0" w:color="auto"/>
              <w:right w:val="single" w:sz="4" w:space="0" w:color="auto"/>
            </w:tcBorders>
            <w:vAlign w:val="center"/>
            <w:hideMark/>
          </w:tcPr>
          <w:p w14:paraId="167CAC79"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47F1624B"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1254A3E7"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r>
      <w:tr w:rsidR="00DC145D" w:rsidRPr="00CC5D4F" w14:paraId="15F348D3" w14:textId="77777777" w:rsidTr="00267DF5">
        <w:trPr>
          <w:trHeight w:val="300"/>
        </w:trPr>
        <w:tc>
          <w:tcPr>
            <w:tcW w:w="825" w:type="dxa"/>
            <w:vMerge/>
            <w:tcBorders>
              <w:top w:val="nil"/>
              <w:left w:val="single" w:sz="4" w:space="0" w:color="auto"/>
              <w:bottom w:val="single" w:sz="4" w:space="0" w:color="auto"/>
              <w:right w:val="single" w:sz="4" w:space="0" w:color="auto"/>
            </w:tcBorders>
            <w:vAlign w:val="center"/>
            <w:hideMark/>
          </w:tcPr>
          <w:p w14:paraId="7E120863"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990" w:type="dxa"/>
            <w:tcBorders>
              <w:top w:val="nil"/>
              <w:left w:val="nil"/>
              <w:bottom w:val="single" w:sz="4" w:space="0" w:color="auto"/>
              <w:right w:val="single" w:sz="4" w:space="0" w:color="auto"/>
            </w:tcBorders>
            <w:shd w:val="clear" w:color="000000" w:fill="808080"/>
            <w:noWrap/>
            <w:vAlign w:val="bottom"/>
            <w:hideMark/>
          </w:tcPr>
          <w:p w14:paraId="14D8BD59"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Porto Alegre</w:t>
            </w:r>
          </w:p>
        </w:tc>
        <w:tc>
          <w:tcPr>
            <w:tcW w:w="1800" w:type="dxa"/>
            <w:tcBorders>
              <w:top w:val="nil"/>
              <w:left w:val="nil"/>
              <w:bottom w:val="single" w:sz="4" w:space="0" w:color="auto"/>
              <w:right w:val="single" w:sz="4" w:space="0" w:color="auto"/>
            </w:tcBorders>
            <w:shd w:val="clear" w:color="000000" w:fill="808080"/>
            <w:noWrap/>
            <w:vAlign w:val="bottom"/>
            <w:hideMark/>
          </w:tcPr>
          <w:p w14:paraId="59E4AAB7"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Coleta seletiva, reciclagem e compostagem</w:t>
            </w:r>
          </w:p>
        </w:tc>
        <w:tc>
          <w:tcPr>
            <w:tcW w:w="1890" w:type="dxa"/>
            <w:tcBorders>
              <w:top w:val="nil"/>
              <w:left w:val="nil"/>
              <w:bottom w:val="single" w:sz="4" w:space="0" w:color="auto"/>
              <w:right w:val="single" w:sz="4" w:space="0" w:color="auto"/>
            </w:tcBorders>
            <w:shd w:val="clear" w:color="000000" w:fill="808080"/>
            <w:noWrap/>
            <w:vAlign w:val="bottom"/>
            <w:hideMark/>
          </w:tcPr>
          <w:p w14:paraId="34760ED7" w14:textId="77777777" w:rsidR="00DC145D" w:rsidRPr="00CC5D4F" w:rsidRDefault="00DC145D" w:rsidP="00267DF5">
            <w:pPr>
              <w:spacing w:after="0" w:line="240" w:lineRule="auto"/>
              <w:rPr>
                <w:rFonts w:ascii="Myriad Pro" w:eastAsia="Times New Roman" w:hAnsi="Myriad Pro" w:cs="Times New Roman"/>
                <w:color w:val="000000"/>
                <w:sz w:val="14"/>
                <w:szCs w:val="14"/>
              </w:rPr>
            </w:pPr>
            <w:r w:rsidRPr="00CC5D4F">
              <w:rPr>
                <w:rFonts w:ascii="Myriad Pro" w:eastAsia="Times New Roman" w:hAnsi="Myriad Pro" w:cs="Times New Roman"/>
                <w:color w:val="000000"/>
                <w:sz w:val="14"/>
                <w:szCs w:val="14"/>
              </w:rPr>
              <w:t xml:space="preserve">Aterro - Central de </w:t>
            </w:r>
            <w:proofErr w:type="spellStart"/>
            <w:r w:rsidRPr="00CC5D4F">
              <w:rPr>
                <w:rFonts w:ascii="Myriad Pro" w:eastAsia="Times New Roman" w:hAnsi="Myriad Pro" w:cs="Times New Roman"/>
                <w:color w:val="000000"/>
                <w:sz w:val="14"/>
                <w:szCs w:val="14"/>
              </w:rPr>
              <w:t>Resíduos</w:t>
            </w:r>
            <w:proofErr w:type="spellEnd"/>
            <w:r w:rsidRPr="00CC5D4F">
              <w:rPr>
                <w:rFonts w:ascii="Myriad Pro" w:eastAsia="Times New Roman" w:hAnsi="Myriad Pro" w:cs="Times New Roman"/>
                <w:color w:val="000000"/>
                <w:sz w:val="14"/>
                <w:szCs w:val="14"/>
              </w:rPr>
              <w:t xml:space="preserve"> Recreio </w:t>
            </w:r>
          </w:p>
        </w:tc>
        <w:tc>
          <w:tcPr>
            <w:tcW w:w="1260" w:type="dxa"/>
            <w:vMerge/>
            <w:tcBorders>
              <w:top w:val="nil"/>
              <w:left w:val="single" w:sz="4" w:space="0" w:color="auto"/>
              <w:bottom w:val="single" w:sz="4" w:space="0" w:color="auto"/>
              <w:right w:val="single" w:sz="4" w:space="0" w:color="auto"/>
            </w:tcBorders>
            <w:vAlign w:val="center"/>
            <w:hideMark/>
          </w:tcPr>
          <w:p w14:paraId="30241836"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73C19BBE"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c>
          <w:tcPr>
            <w:tcW w:w="1440" w:type="dxa"/>
            <w:vMerge/>
            <w:tcBorders>
              <w:top w:val="nil"/>
              <w:left w:val="single" w:sz="4" w:space="0" w:color="auto"/>
              <w:bottom w:val="single" w:sz="4" w:space="0" w:color="auto"/>
              <w:right w:val="single" w:sz="4" w:space="0" w:color="auto"/>
            </w:tcBorders>
            <w:vAlign w:val="center"/>
            <w:hideMark/>
          </w:tcPr>
          <w:p w14:paraId="6580B6D7" w14:textId="77777777" w:rsidR="00DC145D" w:rsidRPr="00CC5D4F" w:rsidRDefault="00DC145D" w:rsidP="00267DF5">
            <w:pPr>
              <w:spacing w:after="0" w:line="240" w:lineRule="auto"/>
              <w:rPr>
                <w:rFonts w:ascii="Myriad Pro" w:eastAsia="Times New Roman" w:hAnsi="Myriad Pro" w:cs="Times New Roman"/>
                <w:color w:val="000000"/>
                <w:sz w:val="14"/>
                <w:szCs w:val="14"/>
              </w:rPr>
            </w:pPr>
          </w:p>
        </w:tc>
      </w:tr>
    </w:tbl>
    <w:p w14:paraId="33CFD4FC" w14:textId="77777777" w:rsidR="00DC145D" w:rsidRPr="00CC5D4F" w:rsidRDefault="00DC145D" w:rsidP="00DC145D">
      <w:pPr>
        <w:spacing w:before="120" w:after="120" w:line="240" w:lineRule="auto"/>
        <w:jc w:val="right"/>
        <w:rPr>
          <w:rFonts w:ascii="Myriad Pro" w:hAnsi="Myriad Pro" w:cs="Times New Roman"/>
          <w:sz w:val="16"/>
          <w:szCs w:val="20"/>
        </w:rPr>
        <w:sectPr w:rsidR="00DC145D" w:rsidRPr="00CC5D4F" w:rsidSect="00DC145D">
          <w:type w:val="continuous"/>
          <w:pgSz w:w="11906" w:h="16838"/>
          <w:pgMar w:top="1418" w:right="1134" w:bottom="1418" w:left="1134" w:header="709" w:footer="709" w:gutter="0"/>
          <w:cols w:space="720"/>
          <w:docGrid w:linePitch="360"/>
        </w:sectPr>
      </w:pPr>
      <w:r w:rsidRPr="00CC5D4F">
        <w:rPr>
          <w:rFonts w:ascii="Myriad Pro" w:hAnsi="Myriad Pro" w:cs="Times New Roman"/>
          <w:sz w:val="16"/>
          <w:szCs w:val="20"/>
        </w:rPr>
        <w:t xml:space="preserve">Fonte: Elaborado pelos autores baseados em dados da </w:t>
      </w:r>
      <w:r w:rsidRPr="00CC5D4F">
        <w:rPr>
          <w:rFonts w:ascii="Myriad Pro" w:hAnsi="Myriad Pro" w:cs="Times New Roman"/>
          <w:sz w:val="16"/>
          <w:szCs w:val="20"/>
        </w:rPr>
        <w:fldChar w:fldCharType="begin"/>
      </w:r>
      <w:r w:rsidRPr="00CC5D4F">
        <w:rPr>
          <w:rFonts w:ascii="Myriad Pro" w:hAnsi="Myriad Pro" w:cs="Times New Roman"/>
          <w:sz w:val="16"/>
          <w:szCs w:val="20"/>
        </w:rPr>
        <w:instrText xml:space="preserve"> ADDIN EN.CITE &lt;EndNote&gt;&lt;Cite&gt;&lt;Author&gt;ABRELPE&lt;/Author&gt;&lt;Year&gt;2018&lt;/Year&gt;&lt;RecNum&gt;31&lt;/RecNum&gt;&lt;DisplayText&gt;(ABRELPE, 2018)&lt;/DisplayText&gt;&lt;record&gt;&lt;rec-number&gt;31&lt;/rec-number&gt;&lt;foreign-keys&gt;&lt;key app="EN" db-id="0rpepewrwravw8etp095dzdafrtrf0vxzra2" timestamp="1554388610"&gt;31&lt;/key&gt;&lt;/foreign-keys&gt;&lt;ref-type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Pr="00CC5D4F">
        <w:rPr>
          <w:rFonts w:ascii="Myriad Pro" w:hAnsi="Myriad Pro" w:cs="Times New Roman"/>
          <w:sz w:val="16"/>
          <w:szCs w:val="20"/>
        </w:rPr>
        <w:fldChar w:fldCharType="separate"/>
      </w:r>
      <w:r w:rsidRPr="00CC5D4F">
        <w:rPr>
          <w:rFonts w:ascii="Myriad Pro" w:hAnsi="Myriad Pro" w:cs="Times New Roman"/>
          <w:noProof/>
          <w:sz w:val="16"/>
          <w:szCs w:val="20"/>
        </w:rPr>
        <w:t>(ABRELPE, 2018)</w:t>
      </w:r>
      <w:r w:rsidRPr="00CC5D4F">
        <w:rPr>
          <w:rFonts w:ascii="Myriad Pro" w:hAnsi="Myriad Pro" w:cs="Times New Roman"/>
          <w:sz w:val="16"/>
          <w:szCs w:val="20"/>
        </w:rPr>
        <w:fldChar w:fldCharType="end"/>
      </w:r>
      <w:r w:rsidRPr="00CC5D4F">
        <w:rPr>
          <w:rFonts w:ascii="Myriad Pro" w:hAnsi="Myriad Pro" w:cs="Times New Roman"/>
          <w:sz w:val="16"/>
          <w:szCs w:val="20"/>
        </w:rPr>
        <w:t>.</w:t>
      </w:r>
    </w:p>
    <w:p w14:paraId="313D7DA7" w14:textId="24001FC7" w:rsidR="00DC145D" w:rsidRPr="00CC5D4F" w:rsidRDefault="00DC145D" w:rsidP="00DC145D">
      <w:pPr>
        <w:spacing w:before="120" w:after="120" w:line="240" w:lineRule="auto"/>
        <w:jc w:val="right"/>
        <w:rPr>
          <w:rFonts w:ascii="Myriad Pro" w:hAnsi="Myriad Pro" w:cs="Times New Roman"/>
          <w:sz w:val="16"/>
          <w:szCs w:val="20"/>
        </w:rPr>
      </w:pPr>
    </w:p>
    <w:p w14:paraId="3C1BFD28" w14:textId="77777777" w:rsidR="00DC145D" w:rsidRPr="00CC5D4F" w:rsidRDefault="00DC145D" w:rsidP="00B4526C">
      <w:pPr>
        <w:spacing w:after="120" w:line="280" w:lineRule="exact"/>
        <w:ind w:firstLine="284"/>
        <w:jc w:val="both"/>
        <w:rPr>
          <w:rFonts w:ascii="Myriad Pro" w:hAnsi="Myriad Pro" w:cs="Times New Roman"/>
          <w:sz w:val="20"/>
          <w:szCs w:val="20"/>
        </w:rPr>
      </w:pPr>
    </w:p>
    <w:p w14:paraId="5EBDE797" w14:textId="77777777" w:rsidR="00124620" w:rsidRPr="00CC5D4F" w:rsidRDefault="00124620" w:rsidP="00B4526C">
      <w:pPr>
        <w:spacing w:after="120" w:line="280" w:lineRule="exact"/>
        <w:ind w:firstLine="284"/>
        <w:jc w:val="both"/>
        <w:rPr>
          <w:rFonts w:ascii="Myriad Pro" w:hAnsi="Myriad Pro" w:cs="Times New Roman"/>
          <w:sz w:val="20"/>
          <w:szCs w:val="20"/>
        </w:rPr>
        <w:sectPr w:rsidR="00124620" w:rsidRPr="00CC5D4F" w:rsidSect="00124620">
          <w:type w:val="continuous"/>
          <w:pgSz w:w="11906" w:h="16838"/>
          <w:pgMar w:top="1418" w:right="1134" w:bottom="1418" w:left="1134" w:header="709" w:footer="709" w:gutter="0"/>
          <w:cols w:space="720"/>
          <w:docGrid w:linePitch="360"/>
        </w:sectPr>
      </w:pPr>
    </w:p>
    <w:p w14:paraId="7B174920" w14:textId="138D79F7" w:rsidR="00124620" w:rsidRPr="00CC5D4F" w:rsidRDefault="00F15A60" w:rsidP="0012462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lastRenderedPageBreak/>
        <w:t xml:space="preserve">A </w:t>
      </w:r>
      <w:r w:rsidR="000566D7" w:rsidRPr="00CC5D4F">
        <w:rPr>
          <w:rFonts w:ascii="Myriad Pro" w:hAnsi="Myriad Pro" w:cs="Times New Roman"/>
          <w:sz w:val="20"/>
          <w:szCs w:val="20"/>
        </w:rPr>
        <w:t>biogás</w:t>
      </w:r>
      <w:r w:rsidRPr="00CC5D4F">
        <w:rPr>
          <w:rFonts w:ascii="Myriad Pro" w:hAnsi="Myriad Pro" w:cs="Times New Roman"/>
          <w:sz w:val="20"/>
          <w:szCs w:val="20"/>
        </w:rPr>
        <w:t xml:space="preserve"> para geração de energia elétrica, pode ser utilizada de diferentes maneiras. </w:t>
      </w:r>
      <w:r w:rsidR="00FF628C" w:rsidRPr="00CC5D4F">
        <w:rPr>
          <w:rFonts w:ascii="Myriad Pro" w:hAnsi="Myriad Pro" w:cs="Times New Roman"/>
          <w:sz w:val="20"/>
          <w:szCs w:val="20"/>
        </w:rPr>
        <w:fldChar w:fldCharType="begin"/>
      </w:r>
      <w:r w:rsidR="00986E0C" w:rsidRPr="00CC5D4F">
        <w:rPr>
          <w:rFonts w:ascii="Myriad Pro" w:hAnsi="Myriad Pro" w:cs="Times New Roman"/>
          <w:sz w:val="20"/>
          <w:szCs w:val="20"/>
        </w:rPr>
        <w:instrText xml:space="preserve"> ADDIN EN.CITE &lt;EndNote&gt;&lt;Cite&gt;&lt;Author&gt;Hoogwijk&lt;/Author&gt;&lt;Year&gt;2003&lt;/Year&gt;&lt;RecNum&gt;14&lt;/RecNum&gt;&lt;DisplayText&gt;(HOOGWIJK et al., 2003)&lt;/DisplayText&gt;&lt;record&gt;&lt;rec-number&gt;14&lt;/rec-number&gt;&lt;foreign-keys&gt;&lt;key app="EN" db-id="0rpepewrwravw8etp095dzdafrtrf0vxzra2" timestamp="1554215536"&gt;14&lt;/key&gt;&lt;/foreign-keys&gt;&lt;ref-type name="Journal Article"&gt;17&lt;/ref-type&gt;&lt;contributors&gt;&lt;authors&gt;&lt;author&gt;HOOGWIJK, Monique&lt;/author&gt;&lt;author&gt;FAAIJ, André&lt;/author&gt;&lt;author&gt;VAN DEN BROEK, Richard&lt;/author&gt;&lt;author&gt;BERNDES, Göran&lt;/author&gt;&lt;author&gt;GIELEN, Dolf&lt;/author&gt;&lt;author&gt;TURKENBURG, Wim&lt;/author&gt;&lt;/authors&gt;&lt;/contributors&gt;&lt;titles&gt;&lt;title&gt;Exploration of the ranges of the global potential of biomass for energy&lt;/title&gt;&lt;secondary-title&gt;Biomass and bioenergy&lt;/secondary-title&gt;&lt;/titles&gt;&lt;periodical&gt;&lt;full-title&gt;Biomass and bioenergy&lt;/full-title&gt;&lt;/periodical&gt;&lt;pages&gt;119-133&lt;/pages&gt;&lt;volume&gt;25&lt;/volume&gt;&lt;number&gt;2&lt;/number&gt;&lt;dates&gt;&lt;year&gt;2003&lt;/year&gt;&lt;/dates&gt;&lt;isbn&gt;0961-9534&lt;/isbn&gt;&lt;urls&gt;&lt;/urls&gt;&lt;/record&gt;&lt;/Cite&gt;&lt;/EndNote&gt;</w:instrText>
      </w:r>
      <w:r w:rsidR="00FF628C" w:rsidRPr="00CC5D4F">
        <w:rPr>
          <w:rFonts w:ascii="Myriad Pro" w:hAnsi="Myriad Pro" w:cs="Times New Roman"/>
          <w:sz w:val="20"/>
          <w:szCs w:val="20"/>
        </w:rPr>
        <w:fldChar w:fldCharType="separate"/>
      </w:r>
      <w:r w:rsidR="00986E0C" w:rsidRPr="00CC5D4F">
        <w:rPr>
          <w:rFonts w:ascii="Myriad Pro" w:hAnsi="Myriad Pro" w:cs="Times New Roman"/>
          <w:noProof/>
          <w:sz w:val="20"/>
          <w:szCs w:val="20"/>
        </w:rPr>
        <w:t>(HOOGWIJK et al., 2003)</w:t>
      </w:r>
      <w:r w:rsidR="00FF628C" w:rsidRPr="00CC5D4F">
        <w:rPr>
          <w:rFonts w:ascii="Myriad Pro" w:hAnsi="Myriad Pro" w:cs="Times New Roman"/>
          <w:sz w:val="20"/>
          <w:szCs w:val="20"/>
        </w:rPr>
        <w:fldChar w:fldCharType="end"/>
      </w:r>
      <w:r w:rsidRPr="00CC5D4F">
        <w:rPr>
          <w:rFonts w:ascii="Myriad Pro" w:hAnsi="Myriad Pro" w:cs="Times New Roman"/>
          <w:sz w:val="20"/>
          <w:szCs w:val="20"/>
        </w:rPr>
        <w:t>, classificam bioenergia em resíduos:</w:t>
      </w:r>
    </w:p>
    <w:p w14:paraId="7FE06F0A" w14:textId="77777777" w:rsidR="0093200A" w:rsidRPr="00CC5D4F" w:rsidRDefault="00F15A60" w:rsidP="00955FCC">
      <w:pPr>
        <w:pStyle w:val="ListParagraph"/>
        <w:numPr>
          <w:ilvl w:val="0"/>
          <w:numId w:val="7"/>
        </w:numPr>
        <w:spacing w:after="0" w:line="280" w:lineRule="exact"/>
        <w:jc w:val="both"/>
        <w:rPr>
          <w:rFonts w:ascii="Myriad Pro" w:hAnsi="Myriad Pro" w:cs="Times New Roman"/>
          <w:sz w:val="20"/>
          <w:szCs w:val="20"/>
        </w:rPr>
      </w:pPr>
      <w:r w:rsidRPr="00CC5D4F">
        <w:rPr>
          <w:rFonts w:ascii="Myriad Pro" w:hAnsi="Myriad Pro" w:cs="Times New Roman"/>
          <w:sz w:val="20"/>
          <w:szCs w:val="20"/>
        </w:rPr>
        <w:t>primários - aqueles produzidos na agricultura e silvicultura;</w:t>
      </w:r>
    </w:p>
    <w:p w14:paraId="5C2AC05B" w14:textId="0E397183" w:rsidR="00124620" w:rsidRPr="00CC5D4F" w:rsidRDefault="00F15A60" w:rsidP="00124620">
      <w:pPr>
        <w:pStyle w:val="ListParagraph"/>
        <w:numPr>
          <w:ilvl w:val="0"/>
          <w:numId w:val="7"/>
        </w:numPr>
        <w:spacing w:after="0" w:line="280" w:lineRule="exact"/>
        <w:jc w:val="both"/>
        <w:rPr>
          <w:rFonts w:ascii="Myriad Pro" w:hAnsi="Myriad Pro" w:cs="Times New Roman"/>
          <w:sz w:val="20"/>
          <w:szCs w:val="20"/>
        </w:rPr>
      </w:pPr>
      <w:r w:rsidRPr="00CC5D4F">
        <w:rPr>
          <w:rFonts w:ascii="Myriad Pro" w:hAnsi="Myriad Pro" w:cs="Times New Roman"/>
          <w:sz w:val="20"/>
          <w:szCs w:val="20"/>
        </w:rPr>
        <w:t xml:space="preserve">secundários - os resíduos gerados durante o processo produtivo, indústrias de alimentos, bebidas, papéis e etc.;  </w:t>
      </w:r>
    </w:p>
    <w:p w14:paraId="53B952A1" w14:textId="77777777" w:rsidR="00124620" w:rsidRPr="00CC5D4F" w:rsidRDefault="00124620" w:rsidP="00124620">
      <w:pPr>
        <w:pStyle w:val="ListParagraph"/>
        <w:spacing w:after="0" w:line="280" w:lineRule="exact"/>
        <w:ind w:left="360"/>
        <w:jc w:val="both"/>
        <w:rPr>
          <w:rFonts w:ascii="Myriad Pro" w:hAnsi="Myriad Pro" w:cs="Times New Roman"/>
          <w:sz w:val="20"/>
          <w:szCs w:val="20"/>
        </w:rPr>
      </w:pPr>
    </w:p>
    <w:p w14:paraId="2C4A1C6A" w14:textId="2B22AF8E" w:rsidR="00F15A60" w:rsidRPr="00CC5D4F" w:rsidRDefault="00F15A60" w:rsidP="00955FCC">
      <w:pPr>
        <w:pStyle w:val="ListParagraph"/>
        <w:numPr>
          <w:ilvl w:val="0"/>
          <w:numId w:val="7"/>
        </w:numPr>
        <w:spacing w:after="0" w:line="280" w:lineRule="exact"/>
        <w:jc w:val="both"/>
        <w:rPr>
          <w:szCs w:val="24"/>
        </w:rPr>
      </w:pPr>
      <w:r w:rsidRPr="00CC5D4F">
        <w:rPr>
          <w:rFonts w:ascii="Myriad Pro" w:hAnsi="Myriad Pro" w:cs="Times New Roman"/>
          <w:sz w:val="20"/>
          <w:szCs w:val="20"/>
        </w:rPr>
        <w:lastRenderedPageBreak/>
        <w:t>terciários – por meio de resíduos resultantes dos pós-uso dos resíduos secundários e correspondem a fração orgânica dos resíduos sólidos urbanos.</w:t>
      </w:r>
    </w:p>
    <w:p w14:paraId="51D298EC" w14:textId="77777777" w:rsidR="0093200A" w:rsidRPr="00CC5D4F" w:rsidRDefault="0093200A" w:rsidP="0093200A">
      <w:pPr>
        <w:pStyle w:val="ListParagraph"/>
        <w:spacing w:after="0" w:line="240" w:lineRule="auto"/>
        <w:ind w:left="360"/>
        <w:jc w:val="both"/>
        <w:rPr>
          <w:szCs w:val="24"/>
        </w:rPr>
      </w:pPr>
    </w:p>
    <w:p w14:paraId="24719DAB" w14:textId="2187BDFA" w:rsidR="00124620" w:rsidRPr="00CC5D4F" w:rsidRDefault="00B4526C" w:rsidP="00124620">
      <w:pPr>
        <w:spacing w:after="120" w:line="280" w:lineRule="exact"/>
        <w:ind w:firstLine="284"/>
        <w:jc w:val="both"/>
        <w:rPr>
          <w:rFonts w:ascii="Myriad Pro" w:hAnsi="Myriad Pro" w:cs="Times New Roman"/>
          <w:sz w:val="20"/>
          <w:szCs w:val="20"/>
        </w:rPr>
        <w:sectPr w:rsidR="00124620" w:rsidRPr="00CC5D4F" w:rsidSect="00124620">
          <w:type w:val="continuous"/>
          <w:pgSz w:w="11906" w:h="16838"/>
          <w:pgMar w:top="1418" w:right="1134" w:bottom="1418" w:left="1134" w:header="709" w:footer="709" w:gutter="0"/>
          <w:cols w:num="2" w:space="720"/>
          <w:docGrid w:linePitch="360"/>
        </w:sectPr>
      </w:pPr>
      <w:r w:rsidRPr="00CC5D4F">
        <w:rPr>
          <w:rFonts w:ascii="Myriad Pro" w:hAnsi="Myriad Pro" w:cs="Times New Roman"/>
          <w:sz w:val="20"/>
          <w:szCs w:val="20"/>
        </w:rPr>
        <w:t xml:space="preserve">Os resíduos sólidos urbanos representam na </w:t>
      </w:r>
      <w:r w:rsidR="00804574" w:rsidRPr="00CC5D4F">
        <w:rPr>
          <w:rFonts w:ascii="Myriad Pro" w:hAnsi="Myriad Pro" w:cs="Times New Roman"/>
          <w:sz w:val="20"/>
          <w:szCs w:val="20"/>
        </w:rPr>
        <w:t>matriz energética brasileira 137</w:t>
      </w:r>
      <w:r w:rsidRPr="00CC5D4F">
        <w:rPr>
          <w:rFonts w:ascii="Myriad Pro" w:hAnsi="Myriad Pro" w:cs="Times New Roman"/>
          <w:sz w:val="20"/>
          <w:szCs w:val="20"/>
        </w:rPr>
        <w:t>.</w:t>
      </w:r>
      <w:r w:rsidR="00C5214D" w:rsidRPr="00CC5D4F">
        <w:rPr>
          <w:rFonts w:ascii="Myriad Pro" w:hAnsi="Myriad Pro" w:cs="Times New Roman"/>
          <w:sz w:val="20"/>
          <w:szCs w:val="20"/>
        </w:rPr>
        <w:t>735</w:t>
      </w:r>
      <w:r w:rsidR="00804574" w:rsidRPr="00CC5D4F">
        <w:rPr>
          <w:rFonts w:ascii="Myriad Pro" w:hAnsi="Myriad Pro" w:cs="Times New Roman"/>
          <w:sz w:val="20"/>
          <w:szCs w:val="20"/>
        </w:rPr>
        <w:t xml:space="preserve"> K</w:t>
      </w:r>
      <w:r w:rsidRPr="00CC5D4F">
        <w:rPr>
          <w:rFonts w:ascii="Myriad Pro" w:hAnsi="Myriad Pro" w:cs="Times New Roman"/>
          <w:sz w:val="20"/>
          <w:szCs w:val="20"/>
        </w:rPr>
        <w:t>W de p</w:t>
      </w:r>
      <w:r w:rsidR="00804574" w:rsidRPr="00CC5D4F">
        <w:rPr>
          <w:rFonts w:ascii="Myriad Pro" w:hAnsi="Myriad Pro" w:cs="Times New Roman"/>
          <w:sz w:val="20"/>
          <w:szCs w:val="20"/>
        </w:rPr>
        <w:t>otência total provenientes de 21</w:t>
      </w:r>
      <w:r w:rsidR="0036604D" w:rsidRPr="00CC5D4F">
        <w:rPr>
          <w:rFonts w:ascii="Myriad Pro" w:hAnsi="Myriad Pro" w:cs="Times New Roman"/>
          <w:sz w:val="20"/>
          <w:szCs w:val="20"/>
        </w:rPr>
        <w:t xml:space="preserve"> usinas. A Tabela 05</w:t>
      </w:r>
      <w:r w:rsidRPr="00CC5D4F">
        <w:rPr>
          <w:rFonts w:ascii="Myriad Pro" w:hAnsi="Myriad Pro" w:cs="Times New Roman"/>
          <w:sz w:val="20"/>
          <w:szCs w:val="20"/>
        </w:rPr>
        <w:t>, apresenta as usinas de geração de energia com resíduos sólidos urbanos em operação</w:t>
      </w:r>
      <w:r w:rsidR="00616D6E">
        <w:rPr>
          <w:rFonts w:ascii="Myriad Pro" w:hAnsi="Myriad Pro" w:cs="Times New Roman"/>
          <w:sz w:val="20"/>
          <w:szCs w:val="20"/>
        </w:rPr>
        <w:t xml:space="preserve"> no Brasil</w:t>
      </w:r>
    </w:p>
    <w:p w14:paraId="346C0757" w14:textId="54FE35ED" w:rsidR="00124620" w:rsidRPr="00CC5D4F" w:rsidRDefault="00124620" w:rsidP="00616D6E">
      <w:pPr>
        <w:spacing w:after="120" w:line="280" w:lineRule="exact"/>
        <w:jc w:val="both"/>
        <w:rPr>
          <w:rFonts w:ascii="Myriad Pro" w:hAnsi="Myriad Pro" w:cs="Times New Roman"/>
          <w:sz w:val="16"/>
          <w:szCs w:val="20"/>
        </w:rPr>
        <w:sectPr w:rsidR="00124620" w:rsidRPr="00CC5D4F" w:rsidSect="00124620">
          <w:type w:val="continuous"/>
          <w:pgSz w:w="11906" w:h="16838"/>
          <w:pgMar w:top="1418" w:right="1134" w:bottom="1418" w:left="1134" w:header="709" w:footer="709" w:gutter="0"/>
          <w:cols w:space="720"/>
          <w:docGrid w:linePitch="360"/>
        </w:sectPr>
      </w:pPr>
    </w:p>
    <w:p w14:paraId="20CC5751" w14:textId="5C11DD84" w:rsidR="00124620" w:rsidRPr="00CC5D4F" w:rsidRDefault="00124620" w:rsidP="00616D6E">
      <w:pPr>
        <w:spacing w:after="0" w:line="240" w:lineRule="auto"/>
        <w:jc w:val="center"/>
        <w:rPr>
          <w:rFonts w:ascii="Myriad Pro" w:hAnsi="Myriad Pro" w:cs="Times New Roman"/>
          <w:sz w:val="16"/>
          <w:szCs w:val="20"/>
        </w:rPr>
      </w:pPr>
      <w:r w:rsidRPr="00CC5D4F">
        <w:rPr>
          <w:rFonts w:ascii="Myriad Pro" w:hAnsi="Myriad Pro" w:cs="Times New Roman"/>
          <w:sz w:val="16"/>
          <w:szCs w:val="20"/>
        </w:rPr>
        <w:lastRenderedPageBreak/>
        <w:t>Tabela 05 - Usinas de geração de energia com resíduos sólidos urbanos em operação no Brasil.</w:t>
      </w:r>
    </w:p>
    <w:p w14:paraId="5A3E775F" w14:textId="77777777" w:rsidR="00124620" w:rsidRPr="00CC5D4F" w:rsidRDefault="00124620" w:rsidP="00124620">
      <w:pPr>
        <w:autoSpaceDE w:val="0"/>
        <w:spacing w:after="0" w:line="240" w:lineRule="atLeast"/>
        <w:jc w:val="center"/>
        <w:rPr>
          <w:rFonts w:ascii="Myriad Pro" w:hAnsi="Myriad Pro"/>
          <w:b/>
          <w:bCs/>
          <w:sz w:val="14"/>
          <w:szCs w:val="14"/>
        </w:rPr>
      </w:pPr>
    </w:p>
    <w:p w14:paraId="29765327" w14:textId="77777777" w:rsidR="00124620" w:rsidRPr="00CC5D4F" w:rsidRDefault="00124620" w:rsidP="00124620">
      <w:pPr>
        <w:autoSpaceDE w:val="0"/>
        <w:spacing w:after="0" w:line="240" w:lineRule="atLeast"/>
        <w:jc w:val="center"/>
        <w:rPr>
          <w:rFonts w:ascii="Myriad Pro" w:hAnsi="Myriad Pro"/>
          <w:b/>
          <w:bCs/>
          <w:sz w:val="14"/>
          <w:szCs w:val="14"/>
        </w:rPr>
        <w:sectPr w:rsidR="00124620" w:rsidRPr="00CC5D4F" w:rsidSect="00124620">
          <w:type w:val="continuous"/>
          <w:pgSz w:w="11906" w:h="16838"/>
          <w:pgMar w:top="1418" w:right="1134" w:bottom="1418" w:left="1134" w:header="709" w:footer="709" w:gutter="0"/>
          <w:cols w:space="720"/>
          <w:docGrid w:linePitch="360"/>
        </w:sectPr>
      </w:pPr>
    </w:p>
    <w:tbl>
      <w:tblPr>
        <w:tblStyle w:val="TableGrid"/>
        <w:tblW w:w="9371" w:type="dxa"/>
        <w:jc w:val="center"/>
        <w:tblInd w:w="-410" w:type="dxa"/>
        <w:tblLayout w:type="fixed"/>
        <w:tblLook w:val="04A0" w:firstRow="1" w:lastRow="0" w:firstColumn="1" w:lastColumn="0" w:noHBand="0" w:noVBand="1"/>
      </w:tblPr>
      <w:tblGrid>
        <w:gridCol w:w="1667"/>
        <w:gridCol w:w="988"/>
        <w:gridCol w:w="992"/>
        <w:gridCol w:w="4140"/>
        <w:gridCol w:w="1584"/>
      </w:tblGrid>
      <w:tr w:rsidR="00124620" w:rsidRPr="00CC5D4F" w14:paraId="602E1DE4" w14:textId="77777777" w:rsidTr="00124620">
        <w:trPr>
          <w:jc w:val="center"/>
        </w:trPr>
        <w:tc>
          <w:tcPr>
            <w:tcW w:w="1667" w:type="dxa"/>
          </w:tcPr>
          <w:p w14:paraId="3B60B844" w14:textId="77777777" w:rsidR="00124620" w:rsidRPr="00CC5D4F" w:rsidRDefault="00124620" w:rsidP="00124620">
            <w:pPr>
              <w:autoSpaceDE w:val="0"/>
              <w:spacing w:line="240" w:lineRule="atLeast"/>
              <w:jc w:val="center"/>
              <w:rPr>
                <w:rFonts w:ascii="Myriad Pro" w:hAnsi="Myriad Pro"/>
                <w:b/>
                <w:bCs/>
                <w:sz w:val="16"/>
                <w:szCs w:val="16"/>
              </w:rPr>
            </w:pPr>
            <w:r w:rsidRPr="00CC5D4F">
              <w:rPr>
                <w:rFonts w:ascii="Myriad Pro" w:hAnsi="Myriad Pro"/>
                <w:b/>
                <w:bCs/>
                <w:sz w:val="16"/>
                <w:szCs w:val="16"/>
              </w:rPr>
              <w:lastRenderedPageBreak/>
              <w:t>Usina</w:t>
            </w:r>
          </w:p>
        </w:tc>
        <w:tc>
          <w:tcPr>
            <w:tcW w:w="988" w:type="dxa"/>
          </w:tcPr>
          <w:p w14:paraId="0889CBEB" w14:textId="77777777" w:rsidR="00124620" w:rsidRPr="00CC5D4F" w:rsidRDefault="00124620" w:rsidP="00124620">
            <w:pPr>
              <w:autoSpaceDE w:val="0"/>
              <w:spacing w:line="240" w:lineRule="atLeast"/>
              <w:jc w:val="center"/>
              <w:rPr>
                <w:rFonts w:ascii="Myriad Pro" w:hAnsi="Myriad Pro"/>
                <w:b/>
                <w:bCs/>
                <w:sz w:val="16"/>
                <w:szCs w:val="16"/>
              </w:rPr>
            </w:pPr>
            <w:r w:rsidRPr="00CC5D4F">
              <w:rPr>
                <w:rFonts w:ascii="Myriad Pro" w:hAnsi="Myriad Pro"/>
                <w:b/>
                <w:bCs/>
                <w:sz w:val="16"/>
                <w:szCs w:val="16"/>
              </w:rPr>
              <w:t>Data operação</w:t>
            </w:r>
          </w:p>
        </w:tc>
        <w:tc>
          <w:tcPr>
            <w:tcW w:w="992" w:type="dxa"/>
          </w:tcPr>
          <w:p w14:paraId="2960A73A" w14:textId="77777777" w:rsidR="00124620" w:rsidRPr="00CC5D4F" w:rsidRDefault="00124620" w:rsidP="00124620">
            <w:pPr>
              <w:autoSpaceDE w:val="0"/>
              <w:spacing w:line="240" w:lineRule="atLeast"/>
              <w:rPr>
                <w:rFonts w:ascii="Myriad Pro" w:hAnsi="Myriad Pro"/>
                <w:b/>
                <w:bCs/>
                <w:sz w:val="16"/>
                <w:szCs w:val="16"/>
              </w:rPr>
            </w:pPr>
            <w:r w:rsidRPr="00CC5D4F">
              <w:rPr>
                <w:rFonts w:ascii="Myriad Pro" w:hAnsi="Myriad Pro"/>
                <w:b/>
                <w:bCs/>
                <w:sz w:val="16"/>
                <w:szCs w:val="16"/>
              </w:rPr>
              <w:t>Potência total (KW)</w:t>
            </w:r>
          </w:p>
        </w:tc>
        <w:tc>
          <w:tcPr>
            <w:tcW w:w="4140" w:type="dxa"/>
          </w:tcPr>
          <w:p w14:paraId="7BFC2007" w14:textId="77777777" w:rsidR="00124620" w:rsidRPr="00CC5D4F" w:rsidRDefault="00124620" w:rsidP="00124620">
            <w:pPr>
              <w:autoSpaceDE w:val="0"/>
              <w:spacing w:line="240" w:lineRule="atLeast"/>
              <w:jc w:val="center"/>
              <w:rPr>
                <w:rFonts w:ascii="Myriad Pro" w:hAnsi="Myriad Pro"/>
                <w:b/>
                <w:bCs/>
                <w:sz w:val="16"/>
                <w:szCs w:val="16"/>
              </w:rPr>
            </w:pPr>
            <w:r w:rsidRPr="00CC5D4F">
              <w:rPr>
                <w:rFonts w:ascii="Myriad Pro" w:hAnsi="Myriad Pro"/>
                <w:b/>
                <w:bCs/>
                <w:sz w:val="16"/>
                <w:szCs w:val="16"/>
              </w:rPr>
              <w:t>Proprietário</w:t>
            </w:r>
          </w:p>
        </w:tc>
        <w:tc>
          <w:tcPr>
            <w:tcW w:w="1584" w:type="dxa"/>
          </w:tcPr>
          <w:p w14:paraId="1265A315" w14:textId="77777777" w:rsidR="00124620" w:rsidRPr="00CC5D4F" w:rsidRDefault="00124620" w:rsidP="00124620">
            <w:pPr>
              <w:autoSpaceDE w:val="0"/>
              <w:spacing w:line="240" w:lineRule="atLeast"/>
              <w:jc w:val="center"/>
              <w:rPr>
                <w:b/>
                <w:bCs/>
                <w:sz w:val="16"/>
                <w:szCs w:val="16"/>
              </w:rPr>
            </w:pPr>
            <w:r w:rsidRPr="00CC5D4F">
              <w:rPr>
                <w:b/>
                <w:bCs/>
                <w:sz w:val="16"/>
                <w:szCs w:val="16"/>
              </w:rPr>
              <w:t>Município/UF</w:t>
            </w:r>
          </w:p>
        </w:tc>
      </w:tr>
      <w:tr w:rsidR="00124620" w:rsidRPr="00CC5D4F" w14:paraId="48741E79" w14:textId="77777777" w:rsidTr="00124620">
        <w:trPr>
          <w:jc w:val="center"/>
        </w:trPr>
        <w:tc>
          <w:tcPr>
            <w:tcW w:w="1667" w:type="dxa"/>
          </w:tcPr>
          <w:p w14:paraId="643D95AF" w14:textId="77777777" w:rsidR="00124620" w:rsidRPr="00CC5D4F" w:rsidRDefault="00616D6E" w:rsidP="00124620">
            <w:pPr>
              <w:spacing w:line="240" w:lineRule="atLeast"/>
              <w:rPr>
                <w:rFonts w:ascii="Myriad Pro" w:hAnsi="Myriad Pro"/>
                <w:sz w:val="16"/>
                <w:szCs w:val="16"/>
              </w:rPr>
            </w:pPr>
            <w:hyperlink r:id="rId15" w:history="1">
              <w:proofErr w:type="spellStart"/>
              <w:r w:rsidR="00124620" w:rsidRPr="00CC5D4F">
                <w:rPr>
                  <w:rFonts w:ascii="Myriad Pro" w:hAnsi="Myriad Pro"/>
                  <w:bCs/>
                  <w:sz w:val="16"/>
                  <w:szCs w:val="16"/>
                </w:rPr>
                <w:t>Energ-Biog</w:t>
              </w:r>
              <w:proofErr w:type="spellEnd"/>
            </w:hyperlink>
          </w:p>
        </w:tc>
        <w:tc>
          <w:tcPr>
            <w:tcW w:w="988" w:type="dxa"/>
          </w:tcPr>
          <w:p w14:paraId="29A43CF5"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18-12-2002</w:t>
            </w:r>
          </w:p>
          <w:p w14:paraId="1CC34970" w14:textId="77777777" w:rsidR="00124620" w:rsidRPr="00CC5D4F" w:rsidRDefault="00124620" w:rsidP="00124620">
            <w:pPr>
              <w:autoSpaceDE w:val="0"/>
              <w:spacing w:line="240" w:lineRule="atLeast"/>
              <w:rPr>
                <w:rFonts w:ascii="Myriad Pro" w:hAnsi="Myriad Pro"/>
                <w:bCs/>
                <w:sz w:val="16"/>
                <w:szCs w:val="16"/>
              </w:rPr>
            </w:pPr>
          </w:p>
        </w:tc>
        <w:tc>
          <w:tcPr>
            <w:tcW w:w="992" w:type="dxa"/>
          </w:tcPr>
          <w:p w14:paraId="0AE51DA4" w14:textId="77777777" w:rsidR="00124620" w:rsidRPr="00CC5D4F" w:rsidRDefault="00124620" w:rsidP="00124620">
            <w:pPr>
              <w:autoSpaceDE w:val="0"/>
              <w:spacing w:line="240" w:lineRule="atLeast"/>
              <w:jc w:val="right"/>
              <w:rPr>
                <w:rFonts w:ascii="Myriad Pro" w:hAnsi="Myriad Pro"/>
                <w:bCs/>
                <w:sz w:val="16"/>
                <w:szCs w:val="16"/>
              </w:rPr>
            </w:pPr>
            <w:r w:rsidRPr="00CC5D4F">
              <w:rPr>
                <w:rFonts w:ascii="Myriad Pro" w:hAnsi="Myriad Pro"/>
                <w:sz w:val="16"/>
                <w:szCs w:val="16"/>
                <w:shd w:val="clear" w:color="auto" w:fill="FFFFFF"/>
              </w:rPr>
              <w:t>0.030</w:t>
            </w:r>
          </w:p>
        </w:tc>
        <w:tc>
          <w:tcPr>
            <w:tcW w:w="4140" w:type="dxa"/>
          </w:tcPr>
          <w:p w14:paraId="12AEC8CA" w14:textId="77777777" w:rsidR="00124620" w:rsidRPr="00CC5D4F" w:rsidRDefault="00616D6E" w:rsidP="00124620">
            <w:pPr>
              <w:autoSpaceDE w:val="0"/>
              <w:spacing w:line="240" w:lineRule="atLeast"/>
              <w:rPr>
                <w:rFonts w:ascii="Myriad Pro" w:hAnsi="Myriad Pro"/>
                <w:bCs/>
                <w:sz w:val="16"/>
                <w:szCs w:val="16"/>
              </w:rPr>
            </w:pPr>
            <w:hyperlink r:id="rId16" w:history="1">
              <w:proofErr w:type="spellStart"/>
              <w:r w:rsidR="00124620" w:rsidRPr="00CC5D4F">
                <w:rPr>
                  <w:rFonts w:ascii="Myriad Pro" w:hAnsi="Myriad Pro"/>
                  <w:bCs/>
                  <w:sz w:val="16"/>
                  <w:szCs w:val="16"/>
                </w:rPr>
                <w:t>Biomass</w:t>
              </w:r>
              <w:proofErr w:type="spellEnd"/>
              <w:r w:rsidR="00124620" w:rsidRPr="00CC5D4F">
                <w:rPr>
                  <w:rFonts w:ascii="Myriad Pro" w:hAnsi="Myriad Pro"/>
                  <w:bCs/>
                  <w:sz w:val="16"/>
                  <w:szCs w:val="16"/>
                </w:rPr>
                <w:t xml:space="preserve"> </w:t>
              </w:r>
              <w:proofErr w:type="spellStart"/>
              <w:r w:rsidR="00124620" w:rsidRPr="00CC5D4F">
                <w:rPr>
                  <w:rFonts w:ascii="Myriad Pro" w:hAnsi="Myriad Pro"/>
                  <w:bCs/>
                  <w:sz w:val="16"/>
                  <w:szCs w:val="16"/>
                </w:rPr>
                <w:t>Users</w:t>
              </w:r>
              <w:proofErr w:type="spellEnd"/>
              <w:r w:rsidR="00124620" w:rsidRPr="00CC5D4F">
                <w:rPr>
                  <w:rFonts w:ascii="Myriad Pro" w:hAnsi="Myriad Pro"/>
                  <w:bCs/>
                  <w:sz w:val="16"/>
                  <w:szCs w:val="16"/>
                </w:rPr>
                <w:t xml:space="preserve"> Network do Brasil</w:t>
              </w:r>
            </w:hyperlink>
          </w:p>
        </w:tc>
        <w:tc>
          <w:tcPr>
            <w:tcW w:w="1584" w:type="dxa"/>
          </w:tcPr>
          <w:p w14:paraId="5659A74D" w14:textId="77777777" w:rsidR="00124620" w:rsidRPr="00CC5D4F" w:rsidRDefault="00124620" w:rsidP="00124620">
            <w:pPr>
              <w:autoSpaceDE w:val="0"/>
              <w:spacing w:line="240" w:lineRule="atLeast"/>
              <w:rPr>
                <w:bCs/>
                <w:sz w:val="16"/>
                <w:szCs w:val="16"/>
              </w:rPr>
            </w:pPr>
            <w:r w:rsidRPr="00CC5D4F">
              <w:rPr>
                <w:sz w:val="16"/>
                <w:szCs w:val="16"/>
                <w:shd w:val="clear" w:color="auto" w:fill="FFFFFF"/>
              </w:rPr>
              <w:t>Barueri – SP</w:t>
            </w:r>
          </w:p>
        </w:tc>
      </w:tr>
      <w:tr w:rsidR="00124620" w:rsidRPr="00CC5D4F" w14:paraId="4CF9DF78" w14:textId="77777777" w:rsidTr="00124620">
        <w:trPr>
          <w:jc w:val="center"/>
        </w:trPr>
        <w:tc>
          <w:tcPr>
            <w:tcW w:w="1667" w:type="dxa"/>
          </w:tcPr>
          <w:p w14:paraId="29C1D835" w14:textId="77777777" w:rsidR="00124620" w:rsidRPr="00CC5D4F" w:rsidRDefault="00616D6E" w:rsidP="00124620">
            <w:pPr>
              <w:spacing w:line="240" w:lineRule="atLeast"/>
              <w:rPr>
                <w:rFonts w:ascii="Myriad Pro" w:hAnsi="Myriad Pro"/>
                <w:sz w:val="16"/>
                <w:szCs w:val="16"/>
              </w:rPr>
            </w:pPr>
            <w:hyperlink r:id="rId17" w:history="1">
              <w:r w:rsidR="00124620" w:rsidRPr="00CC5D4F">
                <w:rPr>
                  <w:rFonts w:ascii="Myriad Pro" w:hAnsi="Myriad Pro"/>
                  <w:bCs/>
                  <w:sz w:val="16"/>
                  <w:szCs w:val="16"/>
                </w:rPr>
                <w:t>São João Biogás</w:t>
              </w:r>
            </w:hyperlink>
          </w:p>
          <w:p w14:paraId="0C903157" w14:textId="77777777" w:rsidR="00124620" w:rsidRPr="00CC5D4F" w:rsidRDefault="00124620" w:rsidP="00124620">
            <w:pPr>
              <w:autoSpaceDE w:val="0"/>
              <w:spacing w:line="240" w:lineRule="atLeast"/>
              <w:rPr>
                <w:rFonts w:ascii="Myriad Pro" w:hAnsi="Myriad Pro"/>
                <w:bCs/>
                <w:sz w:val="16"/>
                <w:szCs w:val="16"/>
              </w:rPr>
            </w:pPr>
          </w:p>
        </w:tc>
        <w:tc>
          <w:tcPr>
            <w:tcW w:w="988" w:type="dxa"/>
          </w:tcPr>
          <w:p w14:paraId="12C1800B"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27-03-2008</w:t>
            </w:r>
          </w:p>
          <w:p w14:paraId="2459EAA2" w14:textId="77777777" w:rsidR="00124620" w:rsidRPr="00CC5D4F" w:rsidRDefault="00124620" w:rsidP="00124620">
            <w:pPr>
              <w:autoSpaceDE w:val="0"/>
              <w:spacing w:line="240" w:lineRule="atLeast"/>
              <w:rPr>
                <w:rFonts w:ascii="Myriad Pro" w:hAnsi="Myriad Pro"/>
                <w:bCs/>
                <w:sz w:val="16"/>
                <w:szCs w:val="16"/>
              </w:rPr>
            </w:pPr>
          </w:p>
        </w:tc>
        <w:tc>
          <w:tcPr>
            <w:tcW w:w="992" w:type="dxa"/>
          </w:tcPr>
          <w:p w14:paraId="288B0B04"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21.560</w:t>
            </w:r>
          </w:p>
          <w:p w14:paraId="79325AD6" w14:textId="77777777" w:rsidR="00124620" w:rsidRPr="00CC5D4F" w:rsidRDefault="00124620" w:rsidP="00124620">
            <w:pPr>
              <w:autoSpaceDE w:val="0"/>
              <w:spacing w:line="240" w:lineRule="atLeast"/>
              <w:jc w:val="right"/>
              <w:rPr>
                <w:rFonts w:ascii="Myriad Pro" w:hAnsi="Myriad Pro"/>
                <w:bCs/>
                <w:sz w:val="16"/>
                <w:szCs w:val="16"/>
              </w:rPr>
            </w:pPr>
          </w:p>
        </w:tc>
        <w:tc>
          <w:tcPr>
            <w:tcW w:w="4140" w:type="dxa"/>
          </w:tcPr>
          <w:p w14:paraId="1BD3C166" w14:textId="77777777" w:rsidR="00124620" w:rsidRPr="00CC5D4F" w:rsidRDefault="00124620" w:rsidP="00124620">
            <w:pPr>
              <w:autoSpaceDE w:val="0"/>
              <w:spacing w:line="240" w:lineRule="atLeast"/>
              <w:rPr>
                <w:rFonts w:ascii="Myriad Pro" w:hAnsi="Myriad Pro"/>
                <w:bCs/>
                <w:sz w:val="16"/>
                <w:szCs w:val="16"/>
              </w:rPr>
            </w:pPr>
            <w:r w:rsidRPr="00CC5D4F">
              <w:rPr>
                <w:rFonts w:ascii="Myriad Pro" w:hAnsi="Myriad Pro"/>
                <w:sz w:val="16"/>
                <w:szCs w:val="16"/>
                <w:shd w:val="clear" w:color="auto" w:fill="FFFFFF"/>
              </w:rPr>
              <w:t> </w:t>
            </w:r>
            <w:hyperlink r:id="rId18" w:history="1">
              <w:r w:rsidRPr="00CC5D4F">
                <w:rPr>
                  <w:rFonts w:ascii="Myriad Pro" w:hAnsi="Myriad Pro"/>
                  <w:bCs/>
                  <w:sz w:val="16"/>
                  <w:szCs w:val="16"/>
                </w:rPr>
                <w:t>São João Energia Ambiental S.A</w:t>
              </w:r>
            </w:hyperlink>
          </w:p>
        </w:tc>
        <w:tc>
          <w:tcPr>
            <w:tcW w:w="1584" w:type="dxa"/>
          </w:tcPr>
          <w:p w14:paraId="25AF310F"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São Paulo – SP</w:t>
            </w:r>
          </w:p>
        </w:tc>
      </w:tr>
      <w:tr w:rsidR="00124620" w:rsidRPr="00CC5D4F" w14:paraId="18EE6F7A" w14:textId="77777777" w:rsidTr="00124620">
        <w:trPr>
          <w:jc w:val="center"/>
        </w:trPr>
        <w:tc>
          <w:tcPr>
            <w:tcW w:w="1667" w:type="dxa"/>
          </w:tcPr>
          <w:p w14:paraId="28FEE253" w14:textId="77777777" w:rsidR="00124620" w:rsidRPr="00CC5D4F" w:rsidRDefault="00616D6E" w:rsidP="00124620">
            <w:pPr>
              <w:spacing w:line="240" w:lineRule="atLeast"/>
              <w:rPr>
                <w:rFonts w:ascii="Myriad Pro" w:hAnsi="Myriad Pro"/>
                <w:sz w:val="16"/>
                <w:szCs w:val="16"/>
              </w:rPr>
            </w:pPr>
            <w:hyperlink r:id="rId19" w:history="1">
              <w:proofErr w:type="spellStart"/>
              <w:r w:rsidR="00124620" w:rsidRPr="00CC5D4F">
                <w:rPr>
                  <w:rFonts w:ascii="Myriad Pro" w:hAnsi="Myriad Pro"/>
                  <w:bCs/>
                  <w:sz w:val="16"/>
                  <w:szCs w:val="16"/>
                </w:rPr>
                <w:t>Asja</w:t>
              </w:r>
              <w:proofErr w:type="spellEnd"/>
              <w:r w:rsidR="00124620" w:rsidRPr="00CC5D4F">
                <w:rPr>
                  <w:rFonts w:ascii="Myriad Pro" w:hAnsi="Myriad Pro"/>
                  <w:bCs/>
                  <w:sz w:val="16"/>
                  <w:szCs w:val="16"/>
                </w:rPr>
                <w:t xml:space="preserve"> BH</w:t>
              </w:r>
            </w:hyperlink>
          </w:p>
        </w:tc>
        <w:tc>
          <w:tcPr>
            <w:tcW w:w="988" w:type="dxa"/>
          </w:tcPr>
          <w:p w14:paraId="553D5AED"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01-08-2008</w:t>
            </w:r>
          </w:p>
        </w:tc>
        <w:tc>
          <w:tcPr>
            <w:tcW w:w="992" w:type="dxa"/>
          </w:tcPr>
          <w:p w14:paraId="2DD60898" w14:textId="77777777" w:rsidR="00124620" w:rsidRPr="00CC5D4F" w:rsidRDefault="00124620" w:rsidP="00124620">
            <w:pPr>
              <w:spacing w:line="240" w:lineRule="atLeast"/>
              <w:jc w:val="right"/>
              <w:rPr>
                <w:rFonts w:ascii="Myriad Pro" w:hAnsi="Myriad Pro"/>
                <w:sz w:val="16"/>
                <w:szCs w:val="16"/>
                <w:shd w:val="clear" w:color="auto" w:fill="FFFFFF"/>
              </w:rPr>
            </w:pPr>
            <w:r w:rsidRPr="00CC5D4F">
              <w:rPr>
                <w:rFonts w:ascii="Myriad Pro" w:hAnsi="Myriad Pro"/>
                <w:sz w:val="16"/>
                <w:szCs w:val="16"/>
                <w:shd w:val="clear" w:color="auto" w:fill="FFFFFF"/>
              </w:rPr>
              <w:t>1.424</w:t>
            </w:r>
          </w:p>
        </w:tc>
        <w:tc>
          <w:tcPr>
            <w:tcW w:w="4140" w:type="dxa"/>
          </w:tcPr>
          <w:p w14:paraId="07148889" w14:textId="77777777" w:rsidR="00124620" w:rsidRPr="00CC5D4F" w:rsidRDefault="00616D6E" w:rsidP="00124620">
            <w:pPr>
              <w:autoSpaceDE w:val="0"/>
              <w:spacing w:line="240" w:lineRule="atLeast"/>
              <w:rPr>
                <w:rFonts w:ascii="Myriad Pro" w:hAnsi="Myriad Pro"/>
                <w:sz w:val="16"/>
                <w:szCs w:val="16"/>
                <w:shd w:val="clear" w:color="auto" w:fill="FFFFFF"/>
              </w:rPr>
            </w:pPr>
            <w:hyperlink r:id="rId20" w:history="1">
              <w:r w:rsidR="00124620" w:rsidRPr="00CC5D4F">
                <w:rPr>
                  <w:rFonts w:ascii="Myriad Pro" w:hAnsi="Myriad Pro"/>
                  <w:sz w:val="16"/>
                  <w:szCs w:val="16"/>
                  <w:shd w:val="clear" w:color="auto" w:fill="FFFFFF"/>
                </w:rPr>
                <w:t xml:space="preserve">Consorcio Horizonte </w:t>
              </w:r>
              <w:proofErr w:type="spellStart"/>
              <w:r w:rsidR="00124620" w:rsidRPr="00CC5D4F">
                <w:rPr>
                  <w:rFonts w:ascii="Myriad Pro" w:hAnsi="Myriad Pro"/>
                  <w:sz w:val="16"/>
                  <w:szCs w:val="16"/>
                  <w:shd w:val="clear" w:color="auto" w:fill="FFFFFF"/>
                </w:rPr>
                <w:t>Asja</w:t>
              </w:r>
              <w:proofErr w:type="spellEnd"/>
            </w:hyperlink>
          </w:p>
          <w:p w14:paraId="39C6B707" w14:textId="77777777" w:rsidR="00124620" w:rsidRPr="00CC5D4F" w:rsidRDefault="00124620" w:rsidP="00124620">
            <w:pPr>
              <w:autoSpaceDE w:val="0"/>
              <w:spacing w:line="240" w:lineRule="atLeast"/>
              <w:rPr>
                <w:rFonts w:ascii="Myriad Pro" w:hAnsi="Myriad Pro"/>
                <w:sz w:val="16"/>
                <w:szCs w:val="16"/>
                <w:shd w:val="clear" w:color="auto" w:fill="FFFFFF"/>
              </w:rPr>
            </w:pPr>
          </w:p>
        </w:tc>
        <w:tc>
          <w:tcPr>
            <w:tcW w:w="1584" w:type="dxa"/>
          </w:tcPr>
          <w:p w14:paraId="1768576B"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Belo Horizonte -MG</w:t>
            </w:r>
          </w:p>
        </w:tc>
      </w:tr>
      <w:tr w:rsidR="00124620" w:rsidRPr="00CC5D4F" w14:paraId="5041F05A" w14:textId="77777777" w:rsidTr="00124620">
        <w:trPr>
          <w:jc w:val="center"/>
        </w:trPr>
        <w:tc>
          <w:tcPr>
            <w:tcW w:w="1667" w:type="dxa"/>
          </w:tcPr>
          <w:p w14:paraId="0E37595D" w14:textId="77777777" w:rsidR="00124620" w:rsidRPr="00CC5D4F" w:rsidRDefault="00616D6E" w:rsidP="00124620">
            <w:pPr>
              <w:spacing w:line="240" w:lineRule="atLeast"/>
              <w:rPr>
                <w:rFonts w:ascii="Myriad Pro" w:hAnsi="Myriad Pro"/>
                <w:sz w:val="16"/>
                <w:szCs w:val="16"/>
              </w:rPr>
            </w:pPr>
            <w:hyperlink r:id="rId21" w:history="1">
              <w:r w:rsidR="00124620" w:rsidRPr="00CC5D4F">
                <w:rPr>
                  <w:rFonts w:ascii="Myriad Pro" w:hAnsi="Myriad Pro"/>
                  <w:bCs/>
                  <w:sz w:val="16"/>
                  <w:szCs w:val="16"/>
                </w:rPr>
                <w:t>Arrudas</w:t>
              </w:r>
            </w:hyperlink>
          </w:p>
        </w:tc>
        <w:tc>
          <w:tcPr>
            <w:tcW w:w="988" w:type="dxa"/>
          </w:tcPr>
          <w:p w14:paraId="7C6C078B"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16-12-2009</w:t>
            </w:r>
          </w:p>
          <w:p w14:paraId="576A59A1"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25FD5254" w14:textId="77777777" w:rsidR="00124620" w:rsidRPr="00CC5D4F" w:rsidRDefault="00124620" w:rsidP="00124620">
            <w:pPr>
              <w:spacing w:line="240" w:lineRule="atLeast"/>
              <w:jc w:val="right"/>
              <w:rPr>
                <w:rFonts w:ascii="Myriad Pro" w:hAnsi="Myriad Pro"/>
                <w:sz w:val="16"/>
                <w:szCs w:val="16"/>
                <w:shd w:val="clear" w:color="auto" w:fill="FFFFFF"/>
              </w:rPr>
            </w:pPr>
            <w:r w:rsidRPr="00CC5D4F">
              <w:rPr>
                <w:rFonts w:ascii="Myriad Pro" w:hAnsi="Myriad Pro"/>
                <w:sz w:val="16"/>
                <w:szCs w:val="16"/>
                <w:shd w:val="clear" w:color="auto" w:fill="FFFFFF"/>
              </w:rPr>
              <w:t>2.400</w:t>
            </w:r>
          </w:p>
        </w:tc>
        <w:tc>
          <w:tcPr>
            <w:tcW w:w="4140" w:type="dxa"/>
          </w:tcPr>
          <w:p w14:paraId="024C1605" w14:textId="77777777" w:rsidR="00124620" w:rsidRPr="00CC5D4F" w:rsidRDefault="00124620" w:rsidP="00124620">
            <w:pPr>
              <w:autoSpaceDE w:val="0"/>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22" w:history="1">
              <w:r w:rsidRPr="00CC5D4F">
                <w:rPr>
                  <w:rFonts w:ascii="Myriad Pro" w:hAnsi="Myriad Pro"/>
                  <w:bCs/>
                  <w:sz w:val="16"/>
                  <w:szCs w:val="16"/>
                </w:rPr>
                <w:t>Companhia de Saneamento de Minas Gerais</w:t>
              </w:r>
            </w:hyperlink>
            <w:r w:rsidRPr="00CC5D4F">
              <w:rPr>
                <w:rFonts w:ascii="Myriad Pro" w:hAnsi="Myriad Pro"/>
                <w:sz w:val="16"/>
                <w:szCs w:val="16"/>
                <w:shd w:val="clear" w:color="auto" w:fill="FFFFFF"/>
              </w:rPr>
              <w:t> </w:t>
            </w:r>
          </w:p>
        </w:tc>
        <w:tc>
          <w:tcPr>
            <w:tcW w:w="1584" w:type="dxa"/>
          </w:tcPr>
          <w:p w14:paraId="3BF56574"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Belo Horizonte -MG</w:t>
            </w:r>
          </w:p>
        </w:tc>
      </w:tr>
      <w:tr w:rsidR="00124620" w:rsidRPr="00CC5D4F" w14:paraId="2A7E2023" w14:textId="77777777" w:rsidTr="00124620">
        <w:trPr>
          <w:jc w:val="center"/>
        </w:trPr>
        <w:tc>
          <w:tcPr>
            <w:tcW w:w="1667" w:type="dxa"/>
          </w:tcPr>
          <w:p w14:paraId="0CAE9C0B" w14:textId="77777777" w:rsidR="00124620" w:rsidRPr="00CC5D4F" w:rsidRDefault="00616D6E" w:rsidP="00124620">
            <w:pPr>
              <w:spacing w:line="240" w:lineRule="atLeast"/>
              <w:rPr>
                <w:rFonts w:ascii="Myriad Pro" w:hAnsi="Myriad Pro"/>
                <w:sz w:val="16"/>
                <w:szCs w:val="16"/>
              </w:rPr>
            </w:pPr>
            <w:hyperlink r:id="rId23" w:history="1">
              <w:r w:rsidR="00124620" w:rsidRPr="00CC5D4F">
                <w:rPr>
                  <w:rFonts w:ascii="Myriad Pro" w:hAnsi="Myriad Pro"/>
                  <w:bCs/>
                  <w:sz w:val="16"/>
                  <w:szCs w:val="16"/>
                </w:rPr>
                <w:t>Salvador</w:t>
              </w:r>
            </w:hyperlink>
          </w:p>
        </w:tc>
        <w:tc>
          <w:tcPr>
            <w:tcW w:w="988" w:type="dxa"/>
          </w:tcPr>
          <w:p w14:paraId="21A50254"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22-12-2010</w:t>
            </w:r>
          </w:p>
        </w:tc>
        <w:tc>
          <w:tcPr>
            <w:tcW w:w="992" w:type="dxa"/>
          </w:tcPr>
          <w:p w14:paraId="52570A0F" w14:textId="77777777" w:rsidR="00124620" w:rsidRPr="00CC5D4F" w:rsidRDefault="00124620" w:rsidP="00124620">
            <w:pPr>
              <w:spacing w:line="240" w:lineRule="atLeast"/>
              <w:jc w:val="right"/>
              <w:rPr>
                <w:rFonts w:ascii="Myriad Pro" w:hAnsi="Myriad Pro"/>
                <w:sz w:val="16"/>
                <w:szCs w:val="16"/>
                <w:shd w:val="clear" w:color="auto" w:fill="FFFFFF"/>
              </w:rPr>
            </w:pPr>
            <w:r w:rsidRPr="00CC5D4F">
              <w:rPr>
                <w:rFonts w:ascii="Myriad Pro" w:hAnsi="Myriad Pro"/>
                <w:sz w:val="16"/>
                <w:szCs w:val="16"/>
                <w:shd w:val="clear" w:color="auto" w:fill="FFFFFF"/>
              </w:rPr>
              <w:t>19.730</w:t>
            </w:r>
          </w:p>
        </w:tc>
        <w:tc>
          <w:tcPr>
            <w:tcW w:w="4140" w:type="dxa"/>
          </w:tcPr>
          <w:p w14:paraId="7029CE78" w14:textId="77777777" w:rsidR="00124620" w:rsidRPr="00CC5D4F" w:rsidRDefault="00616D6E" w:rsidP="00124620">
            <w:pPr>
              <w:autoSpaceDE w:val="0"/>
              <w:spacing w:line="240" w:lineRule="atLeast"/>
              <w:rPr>
                <w:rFonts w:ascii="Myriad Pro" w:hAnsi="Myriad Pro"/>
                <w:sz w:val="16"/>
                <w:szCs w:val="16"/>
                <w:shd w:val="clear" w:color="auto" w:fill="FFFFFF"/>
              </w:rPr>
            </w:pPr>
            <w:hyperlink r:id="rId24" w:history="1">
              <w:proofErr w:type="spellStart"/>
              <w:r w:rsidR="00124620" w:rsidRPr="00CC5D4F">
                <w:rPr>
                  <w:rFonts w:ascii="Myriad Pro" w:hAnsi="Myriad Pro"/>
                  <w:bCs/>
                  <w:sz w:val="16"/>
                  <w:szCs w:val="16"/>
                </w:rPr>
                <w:t>Termoverde</w:t>
              </w:r>
              <w:proofErr w:type="spellEnd"/>
              <w:r w:rsidR="00124620" w:rsidRPr="00CC5D4F">
                <w:rPr>
                  <w:rFonts w:ascii="Myriad Pro" w:hAnsi="Myriad Pro"/>
                  <w:bCs/>
                  <w:sz w:val="16"/>
                  <w:szCs w:val="16"/>
                </w:rPr>
                <w:t xml:space="preserve"> Salvador S.A</w:t>
              </w:r>
            </w:hyperlink>
          </w:p>
        </w:tc>
        <w:tc>
          <w:tcPr>
            <w:tcW w:w="1584" w:type="dxa"/>
          </w:tcPr>
          <w:p w14:paraId="0EE2B673" w14:textId="77777777" w:rsidR="00124620" w:rsidRPr="00CC5D4F" w:rsidRDefault="00124620" w:rsidP="00124620">
            <w:pPr>
              <w:autoSpaceDE w:val="0"/>
              <w:spacing w:line="240" w:lineRule="atLeast"/>
              <w:rPr>
                <w:sz w:val="16"/>
                <w:szCs w:val="16"/>
                <w:shd w:val="clear" w:color="auto" w:fill="FFFFFF"/>
              </w:rPr>
            </w:pPr>
            <w:r w:rsidRPr="00CC5D4F">
              <w:rPr>
                <w:sz w:val="16"/>
                <w:szCs w:val="16"/>
              </w:rPr>
              <w:t>Salvador - BA</w:t>
            </w:r>
          </w:p>
        </w:tc>
      </w:tr>
      <w:tr w:rsidR="00124620" w:rsidRPr="00CC5D4F" w14:paraId="29524B1A" w14:textId="77777777" w:rsidTr="00124620">
        <w:trPr>
          <w:jc w:val="center"/>
        </w:trPr>
        <w:tc>
          <w:tcPr>
            <w:tcW w:w="1667" w:type="dxa"/>
          </w:tcPr>
          <w:p w14:paraId="43A3A7B2" w14:textId="77777777" w:rsidR="00124620" w:rsidRPr="00CC5D4F" w:rsidRDefault="00616D6E" w:rsidP="00124620">
            <w:pPr>
              <w:spacing w:line="240" w:lineRule="atLeast"/>
              <w:rPr>
                <w:rFonts w:ascii="Myriad Pro" w:hAnsi="Myriad Pro"/>
                <w:sz w:val="16"/>
                <w:szCs w:val="16"/>
              </w:rPr>
            </w:pPr>
            <w:hyperlink r:id="rId25" w:history="1">
              <w:proofErr w:type="spellStart"/>
              <w:r w:rsidR="00124620" w:rsidRPr="00CC5D4F">
                <w:rPr>
                  <w:rFonts w:ascii="Myriad Pro" w:hAnsi="Myriad Pro"/>
                  <w:bCs/>
                  <w:sz w:val="16"/>
                  <w:szCs w:val="16"/>
                </w:rPr>
                <w:t>Ambient</w:t>
              </w:r>
              <w:proofErr w:type="spellEnd"/>
            </w:hyperlink>
          </w:p>
        </w:tc>
        <w:tc>
          <w:tcPr>
            <w:tcW w:w="988" w:type="dxa"/>
          </w:tcPr>
          <w:p w14:paraId="78652E5A"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14-03-2011</w:t>
            </w:r>
          </w:p>
          <w:p w14:paraId="5CB038F7"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6F8648C0" w14:textId="77777777" w:rsidR="00124620" w:rsidRPr="00CC5D4F" w:rsidRDefault="00124620" w:rsidP="00124620">
            <w:pPr>
              <w:spacing w:line="240" w:lineRule="atLeast"/>
              <w:jc w:val="right"/>
              <w:rPr>
                <w:rFonts w:ascii="Myriad Pro" w:hAnsi="Myriad Pro"/>
                <w:sz w:val="16"/>
                <w:szCs w:val="16"/>
                <w:shd w:val="clear" w:color="auto" w:fill="FFFFFF"/>
              </w:rPr>
            </w:pPr>
            <w:r w:rsidRPr="00CC5D4F">
              <w:rPr>
                <w:rFonts w:ascii="Myriad Pro" w:hAnsi="Myriad Pro"/>
                <w:sz w:val="16"/>
                <w:szCs w:val="16"/>
                <w:shd w:val="clear" w:color="auto" w:fill="FFFFFF"/>
              </w:rPr>
              <w:t>1.500</w:t>
            </w:r>
          </w:p>
        </w:tc>
        <w:tc>
          <w:tcPr>
            <w:tcW w:w="4140" w:type="dxa"/>
          </w:tcPr>
          <w:p w14:paraId="0DA1D29B" w14:textId="77777777" w:rsidR="00124620" w:rsidRPr="00CC5D4F" w:rsidRDefault="00124620" w:rsidP="00124620">
            <w:pPr>
              <w:autoSpaceDE w:val="0"/>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26" w:history="1">
              <w:proofErr w:type="spellStart"/>
              <w:r w:rsidRPr="00CC5D4F">
                <w:rPr>
                  <w:rFonts w:ascii="Myriad Pro" w:hAnsi="Myriad Pro"/>
                  <w:bCs/>
                  <w:sz w:val="16"/>
                  <w:szCs w:val="16"/>
                </w:rPr>
                <w:t>Ambient</w:t>
              </w:r>
              <w:proofErr w:type="spellEnd"/>
              <w:r w:rsidRPr="00CC5D4F">
                <w:rPr>
                  <w:rFonts w:ascii="Myriad Pro" w:hAnsi="Myriad Pro"/>
                  <w:bCs/>
                  <w:sz w:val="16"/>
                  <w:szCs w:val="16"/>
                </w:rPr>
                <w:t xml:space="preserve"> Serviços Ambientais de Ribeirão Preto S.A</w:t>
              </w:r>
            </w:hyperlink>
            <w:r w:rsidRPr="00CC5D4F">
              <w:rPr>
                <w:rFonts w:ascii="Myriad Pro" w:hAnsi="Myriad Pro"/>
                <w:sz w:val="16"/>
                <w:szCs w:val="16"/>
                <w:shd w:val="clear" w:color="auto" w:fill="FFFFFF"/>
              </w:rPr>
              <w:t>  </w:t>
            </w:r>
          </w:p>
        </w:tc>
        <w:tc>
          <w:tcPr>
            <w:tcW w:w="1584" w:type="dxa"/>
          </w:tcPr>
          <w:p w14:paraId="14194AAB" w14:textId="77777777" w:rsidR="00124620" w:rsidRPr="00CC5D4F" w:rsidRDefault="00124620" w:rsidP="00124620">
            <w:pPr>
              <w:spacing w:line="240" w:lineRule="atLeast"/>
              <w:rPr>
                <w:sz w:val="16"/>
                <w:szCs w:val="16"/>
              </w:rPr>
            </w:pPr>
            <w:r w:rsidRPr="00CC5D4F">
              <w:rPr>
                <w:sz w:val="16"/>
                <w:szCs w:val="16"/>
                <w:shd w:val="clear" w:color="auto" w:fill="FFFFFF"/>
              </w:rPr>
              <w:t>Ribeirão Preto - SP</w:t>
            </w:r>
          </w:p>
        </w:tc>
      </w:tr>
      <w:tr w:rsidR="00124620" w:rsidRPr="00CC5D4F" w14:paraId="414E31A0" w14:textId="77777777" w:rsidTr="00124620">
        <w:trPr>
          <w:jc w:val="center"/>
        </w:trPr>
        <w:tc>
          <w:tcPr>
            <w:tcW w:w="1667" w:type="dxa"/>
          </w:tcPr>
          <w:p w14:paraId="5517FB23" w14:textId="77777777" w:rsidR="00124620" w:rsidRPr="00CC5D4F" w:rsidRDefault="00616D6E" w:rsidP="00124620">
            <w:pPr>
              <w:spacing w:line="240" w:lineRule="atLeast"/>
              <w:rPr>
                <w:rFonts w:ascii="Myriad Pro" w:hAnsi="Myriad Pro"/>
                <w:sz w:val="16"/>
                <w:szCs w:val="16"/>
              </w:rPr>
            </w:pPr>
            <w:hyperlink r:id="rId27" w:history="1">
              <w:r w:rsidR="00124620" w:rsidRPr="00CC5D4F">
                <w:rPr>
                  <w:rFonts w:ascii="Myriad Pro" w:hAnsi="Myriad Pro"/>
                  <w:bCs/>
                  <w:sz w:val="16"/>
                  <w:szCs w:val="16"/>
                </w:rPr>
                <w:t>Uberlândia</w:t>
              </w:r>
            </w:hyperlink>
          </w:p>
        </w:tc>
        <w:tc>
          <w:tcPr>
            <w:tcW w:w="988" w:type="dxa"/>
          </w:tcPr>
          <w:p w14:paraId="140A4DA0"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01-12-2011</w:t>
            </w:r>
          </w:p>
          <w:p w14:paraId="6A50B9C8"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35F41283"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2.852</w:t>
            </w:r>
          </w:p>
          <w:p w14:paraId="6F76F1CC"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41270084"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 </w:t>
            </w:r>
            <w:hyperlink r:id="rId28" w:history="1">
              <w:proofErr w:type="spellStart"/>
              <w:r w:rsidRPr="00CC5D4F">
                <w:rPr>
                  <w:rFonts w:ascii="Myriad Pro" w:hAnsi="Myriad Pro"/>
                  <w:bCs/>
                  <w:sz w:val="16"/>
                  <w:szCs w:val="16"/>
                </w:rPr>
                <w:t>Energas</w:t>
              </w:r>
              <w:proofErr w:type="spellEnd"/>
              <w:r w:rsidRPr="00CC5D4F">
                <w:rPr>
                  <w:rFonts w:ascii="Myriad Pro" w:hAnsi="Myriad Pro"/>
                  <w:bCs/>
                  <w:sz w:val="16"/>
                  <w:szCs w:val="16"/>
                </w:rPr>
                <w:t xml:space="preserve"> Geração de Energia </w:t>
              </w:r>
              <w:proofErr w:type="spellStart"/>
              <w:r w:rsidRPr="00CC5D4F">
                <w:rPr>
                  <w:rFonts w:ascii="Myriad Pro" w:hAnsi="Myriad Pro"/>
                  <w:bCs/>
                  <w:sz w:val="16"/>
                  <w:szCs w:val="16"/>
                </w:rPr>
                <w:t>Ltda</w:t>
              </w:r>
              <w:proofErr w:type="spellEnd"/>
            </w:hyperlink>
          </w:p>
        </w:tc>
        <w:tc>
          <w:tcPr>
            <w:tcW w:w="1584" w:type="dxa"/>
          </w:tcPr>
          <w:p w14:paraId="104BA6E4"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Uberlândia-MG</w:t>
            </w:r>
          </w:p>
        </w:tc>
      </w:tr>
      <w:tr w:rsidR="00124620" w:rsidRPr="00CC5D4F" w14:paraId="4E0270B8" w14:textId="77777777" w:rsidTr="00124620">
        <w:trPr>
          <w:jc w:val="center"/>
        </w:trPr>
        <w:tc>
          <w:tcPr>
            <w:tcW w:w="1667" w:type="dxa"/>
          </w:tcPr>
          <w:p w14:paraId="6FD294D3" w14:textId="77777777" w:rsidR="00124620" w:rsidRPr="00CC5D4F" w:rsidRDefault="00616D6E" w:rsidP="00124620">
            <w:pPr>
              <w:spacing w:line="240" w:lineRule="atLeast"/>
              <w:rPr>
                <w:rFonts w:ascii="Myriad Pro" w:hAnsi="Myriad Pro"/>
                <w:sz w:val="16"/>
                <w:szCs w:val="16"/>
              </w:rPr>
            </w:pPr>
            <w:hyperlink r:id="rId29" w:history="1">
              <w:r w:rsidR="00124620" w:rsidRPr="00CC5D4F">
                <w:rPr>
                  <w:rFonts w:ascii="Myriad Pro" w:hAnsi="Myriad Pro"/>
                  <w:bCs/>
                  <w:sz w:val="16"/>
                  <w:szCs w:val="16"/>
                </w:rPr>
                <w:t>Itajaí Biogás</w:t>
              </w:r>
            </w:hyperlink>
          </w:p>
        </w:tc>
        <w:tc>
          <w:tcPr>
            <w:tcW w:w="988" w:type="dxa"/>
          </w:tcPr>
          <w:p w14:paraId="7CA44A5A"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01-02-2013</w:t>
            </w:r>
          </w:p>
        </w:tc>
        <w:tc>
          <w:tcPr>
            <w:tcW w:w="992" w:type="dxa"/>
          </w:tcPr>
          <w:p w14:paraId="45C54785"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1.065</w:t>
            </w:r>
          </w:p>
        </w:tc>
        <w:tc>
          <w:tcPr>
            <w:tcW w:w="4140" w:type="dxa"/>
          </w:tcPr>
          <w:p w14:paraId="3C5597A7"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30" w:history="1">
              <w:r w:rsidRPr="00CC5D4F">
                <w:rPr>
                  <w:rFonts w:ascii="Myriad Pro" w:hAnsi="Myriad Pro"/>
                  <w:bCs/>
                  <w:sz w:val="16"/>
                  <w:szCs w:val="16"/>
                </w:rPr>
                <w:t>Itajaí Biogás e Energia S.A.</w:t>
              </w:r>
            </w:hyperlink>
            <w:r w:rsidRPr="00CC5D4F">
              <w:rPr>
                <w:rFonts w:ascii="Myriad Pro" w:hAnsi="Myriad Pro"/>
                <w:sz w:val="16"/>
                <w:szCs w:val="16"/>
              </w:rPr>
              <w:t xml:space="preserve"> </w:t>
            </w:r>
          </w:p>
        </w:tc>
        <w:tc>
          <w:tcPr>
            <w:tcW w:w="1584" w:type="dxa"/>
          </w:tcPr>
          <w:p w14:paraId="3AA7AF72"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Itajaí –SC</w:t>
            </w:r>
          </w:p>
        </w:tc>
      </w:tr>
      <w:tr w:rsidR="00124620" w:rsidRPr="00CC5D4F" w14:paraId="7E347A9C" w14:textId="77777777" w:rsidTr="00124620">
        <w:trPr>
          <w:jc w:val="center"/>
        </w:trPr>
        <w:tc>
          <w:tcPr>
            <w:tcW w:w="1667" w:type="dxa"/>
          </w:tcPr>
          <w:p w14:paraId="4EAB278C" w14:textId="77777777" w:rsidR="00124620" w:rsidRPr="00CC5D4F" w:rsidRDefault="00616D6E" w:rsidP="00124620">
            <w:pPr>
              <w:spacing w:line="240" w:lineRule="atLeast"/>
              <w:rPr>
                <w:rFonts w:ascii="Myriad Pro" w:hAnsi="Myriad Pro"/>
                <w:sz w:val="16"/>
                <w:szCs w:val="16"/>
              </w:rPr>
            </w:pPr>
            <w:hyperlink r:id="rId31" w:history="1">
              <w:r w:rsidR="00124620" w:rsidRPr="00CC5D4F">
                <w:rPr>
                  <w:rFonts w:ascii="Myriad Pro" w:hAnsi="Myriad Pro"/>
                  <w:bCs/>
                  <w:sz w:val="16"/>
                  <w:szCs w:val="16"/>
                </w:rPr>
                <w:t xml:space="preserve">Centro Tec. </w:t>
              </w:r>
              <w:proofErr w:type="spellStart"/>
              <w:r w:rsidR="00124620" w:rsidRPr="00CC5D4F">
                <w:rPr>
                  <w:rFonts w:ascii="Myriad Pro" w:hAnsi="Myriad Pro"/>
                  <w:bCs/>
                  <w:sz w:val="16"/>
                  <w:szCs w:val="16"/>
                </w:rPr>
                <w:t>Usinaverde</w:t>
              </w:r>
              <w:proofErr w:type="spellEnd"/>
            </w:hyperlink>
          </w:p>
        </w:tc>
        <w:tc>
          <w:tcPr>
            <w:tcW w:w="988" w:type="dxa"/>
          </w:tcPr>
          <w:p w14:paraId="1719047F"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06-05-2013</w:t>
            </w:r>
          </w:p>
        </w:tc>
        <w:tc>
          <w:tcPr>
            <w:tcW w:w="992" w:type="dxa"/>
          </w:tcPr>
          <w:p w14:paraId="35CE3F6C"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0.440</w:t>
            </w:r>
          </w:p>
          <w:p w14:paraId="4463F06B"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490B1F13"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 </w:t>
            </w:r>
            <w:hyperlink r:id="rId32" w:history="1">
              <w:proofErr w:type="spellStart"/>
              <w:r w:rsidRPr="00CC5D4F">
                <w:rPr>
                  <w:rFonts w:ascii="Myriad Pro" w:hAnsi="Myriad Pro"/>
                  <w:bCs/>
                  <w:sz w:val="16"/>
                  <w:szCs w:val="16"/>
                </w:rPr>
                <w:t>Usinaverde</w:t>
              </w:r>
              <w:proofErr w:type="spellEnd"/>
              <w:r w:rsidRPr="00CC5D4F">
                <w:rPr>
                  <w:rFonts w:ascii="Myriad Pro" w:hAnsi="Myriad Pro"/>
                  <w:bCs/>
                  <w:sz w:val="16"/>
                  <w:szCs w:val="16"/>
                </w:rPr>
                <w:t xml:space="preserve"> S.A.</w:t>
              </w:r>
            </w:hyperlink>
          </w:p>
          <w:p w14:paraId="4AB3EC73" w14:textId="77777777" w:rsidR="00124620" w:rsidRPr="00CC5D4F" w:rsidRDefault="00124620" w:rsidP="00124620">
            <w:pPr>
              <w:spacing w:line="240" w:lineRule="atLeast"/>
              <w:rPr>
                <w:rFonts w:ascii="Myriad Pro" w:hAnsi="Myriad Pro"/>
                <w:sz w:val="16"/>
                <w:szCs w:val="16"/>
                <w:shd w:val="clear" w:color="auto" w:fill="FFFFFF"/>
              </w:rPr>
            </w:pPr>
          </w:p>
        </w:tc>
        <w:tc>
          <w:tcPr>
            <w:tcW w:w="1584" w:type="dxa"/>
          </w:tcPr>
          <w:p w14:paraId="7382DBBB"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Rio de Janeiro - RJ</w:t>
            </w:r>
          </w:p>
        </w:tc>
      </w:tr>
      <w:tr w:rsidR="00124620" w:rsidRPr="00CC5D4F" w14:paraId="4FDB2B15" w14:textId="77777777" w:rsidTr="00124620">
        <w:trPr>
          <w:jc w:val="center"/>
        </w:trPr>
        <w:tc>
          <w:tcPr>
            <w:tcW w:w="1667" w:type="dxa"/>
          </w:tcPr>
          <w:p w14:paraId="3E509F3E" w14:textId="77777777" w:rsidR="00124620" w:rsidRPr="00CC5D4F" w:rsidRDefault="00616D6E" w:rsidP="00124620">
            <w:pPr>
              <w:spacing w:line="240" w:lineRule="atLeast"/>
              <w:rPr>
                <w:rFonts w:ascii="Myriad Pro" w:hAnsi="Myriad Pro"/>
                <w:sz w:val="16"/>
                <w:szCs w:val="16"/>
              </w:rPr>
            </w:pPr>
            <w:hyperlink r:id="rId33" w:history="1">
              <w:r w:rsidR="00124620" w:rsidRPr="00CC5D4F">
                <w:rPr>
                  <w:rFonts w:ascii="Myriad Pro" w:hAnsi="Myriad Pro"/>
                  <w:bCs/>
                  <w:sz w:val="16"/>
                  <w:szCs w:val="16"/>
                </w:rPr>
                <w:t>CTR Juiz de Fora</w:t>
              </w:r>
            </w:hyperlink>
          </w:p>
          <w:p w14:paraId="35F9EF02" w14:textId="77777777" w:rsidR="00124620" w:rsidRPr="00CC5D4F" w:rsidRDefault="00124620" w:rsidP="00124620">
            <w:pPr>
              <w:spacing w:line="240" w:lineRule="atLeast"/>
              <w:rPr>
                <w:rFonts w:ascii="Myriad Pro" w:hAnsi="Myriad Pro"/>
                <w:sz w:val="16"/>
                <w:szCs w:val="16"/>
              </w:rPr>
            </w:pPr>
          </w:p>
        </w:tc>
        <w:tc>
          <w:tcPr>
            <w:tcW w:w="988" w:type="dxa"/>
          </w:tcPr>
          <w:p w14:paraId="5052DF44"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01-08-2013</w:t>
            </w:r>
          </w:p>
          <w:p w14:paraId="164C0EBE"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7EDE5D18"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4.278</w:t>
            </w:r>
          </w:p>
          <w:p w14:paraId="33A66C43"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12941AA3" w14:textId="77777777" w:rsidR="00124620" w:rsidRPr="00CC5D4F" w:rsidRDefault="00616D6E" w:rsidP="00124620">
            <w:pPr>
              <w:spacing w:line="240" w:lineRule="atLeast"/>
              <w:rPr>
                <w:rFonts w:ascii="Myriad Pro" w:hAnsi="Myriad Pro"/>
                <w:sz w:val="16"/>
                <w:szCs w:val="16"/>
                <w:shd w:val="clear" w:color="auto" w:fill="FFFFFF"/>
              </w:rPr>
            </w:pPr>
            <w:hyperlink r:id="rId34" w:history="1">
              <w:proofErr w:type="spellStart"/>
              <w:r w:rsidR="00124620" w:rsidRPr="00CC5D4F">
                <w:rPr>
                  <w:rFonts w:ascii="Myriad Pro" w:hAnsi="Myriad Pro"/>
                  <w:bCs/>
                  <w:sz w:val="16"/>
                  <w:szCs w:val="16"/>
                </w:rPr>
                <w:t>Valorgas</w:t>
              </w:r>
              <w:proofErr w:type="spellEnd"/>
              <w:r w:rsidR="00124620" w:rsidRPr="00CC5D4F">
                <w:rPr>
                  <w:rFonts w:ascii="Myriad Pro" w:hAnsi="Myriad Pro"/>
                  <w:bCs/>
                  <w:sz w:val="16"/>
                  <w:szCs w:val="16"/>
                </w:rPr>
                <w:t xml:space="preserve"> - Energia e </w:t>
              </w:r>
              <w:proofErr w:type="spellStart"/>
              <w:r w:rsidR="00124620" w:rsidRPr="00CC5D4F">
                <w:rPr>
                  <w:rFonts w:ascii="Myriad Pro" w:hAnsi="Myriad Pro"/>
                  <w:bCs/>
                  <w:sz w:val="16"/>
                  <w:szCs w:val="16"/>
                </w:rPr>
                <w:t>Biogas</w:t>
              </w:r>
              <w:proofErr w:type="spellEnd"/>
              <w:r w:rsidR="00124620" w:rsidRPr="00CC5D4F">
                <w:rPr>
                  <w:rFonts w:ascii="Myriad Pro" w:hAnsi="Myriad Pro"/>
                  <w:bCs/>
                  <w:sz w:val="16"/>
                  <w:szCs w:val="16"/>
                </w:rPr>
                <w:t xml:space="preserve"> LTDA</w:t>
              </w:r>
            </w:hyperlink>
          </w:p>
        </w:tc>
        <w:tc>
          <w:tcPr>
            <w:tcW w:w="1584" w:type="dxa"/>
          </w:tcPr>
          <w:p w14:paraId="56CE9FF4" w14:textId="77777777" w:rsidR="00124620" w:rsidRPr="00CC5D4F" w:rsidRDefault="00124620" w:rsidP="00124620">
            <w:pPr>
              <w:spacing w:line="240" w:lineRule="atLeast"/>
              <w:rPr>
                <w:sz w:val="16"/>
                <w:szCs w:val="16"/>
              </w:rPr>
            </w:pPr>
            <w:r w:rsidRPr="00CC5D4F">
              <w:rPr>
                <w:sz w:val="16"/>
                <w:szCs w:val="16"/>
                <w:shd w:val="clear" w:color="auto" w:fill="FFFFFF"/>
              </w:rPr>
              <w:t>Juiz de Fora - MG </w:t>
            </w:r>
          </w:p>
        </w:tc>
      </w:tr>
      <w:tr w:rsidR="00124620" w:rsidRPr="00CC5D4F" w14:paraId="4F80442F" w14:textId="77777777" w:rsidTr="00124620">
        <w:trPr>
          <w:jc w:val="center"/>
        </w:trPr>
        <w:tc>
          <w:tcPr>
            <w:tcW w:w="1667" w:type="dxa"/>
          </w:tcPr>
          <w:p w14:paraId="26109D7F" w14:textId="77777777" w:rsidR="00124620" w:rsidRPr="00CC5D4F" w:rsidRDefault="00616D6E" w:rsidP="00124620">
            <w:pPr>
              <w:spacing w:line="240" w:lineRule="atLeast"/>
              <w:rPr>
                <w:rFonts w:ascii="Myriad Pro" w:hAnsi="Myriad Pro"/>
                <w:sz w:val="16"/>
                <w:szCs w:val="16"/>
              </w:rPr>
            </w:pPr>
            <w:hyperlink r:id="rId35" w:history="1">
              <w:r w:rsidR="00124620" w:rsidRPr="00CC5D4F">
                <w:rPr>
                  <w:rFonts w:ascii="Myriad Pro" w:hAnsi="Myriad Pro"/>
                  <w:bCs/>
                  <w:sz w:val="16"/>
                  <w:szCs w:val="16"/>
                </w:rPr>
                <w:t>Guatapará</w:t>
              </w:r>
            </w:hyperlink>
          </w:p>
        </w:tc>
        <w:tc>
          <w:tcPr>
            <w:tcW w:w="988" w:type="dxa"/>
          </w:tcPr>
          <w:p w14:paraId="6676D4F2"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29-08-2014</w:t>
            </w:r>
          </w:p>
        </w:tc>
        <w:tc>
          <w:tcPr>
            <w:tcW w:w="992" w:type="dxa"/>
          </w:tcPr>
          <w:p w14:paraId="77D43083" w14:textId="77777777" w:rsidR="00124620" w:rsidRPr="00CC5D4F" w:rsidRDefault="00124620" w:rsidP="00124620">
            <w:pPr>
              <w:spacing w:line="240" w:lineRule="atLeast"/>
              <w:jc w:val="right"/>
              <w:rPr>
                <w:rFonts w:ascii="Myriad Pro" w:hAnsi="Myriad Pro"/>
                <w:sz w:val="16"/>
                <w:szCs w:val="16"/>
                <w:shd w:val="clear" w:color="auto" w:fill="FFFFFF"/>
              </w:rPr>
            </w:pPr>
            <w:r w:rsidRPr="00CC5D4F">
              <w:rPr>
                <w:rFonts w:ascii="Myriad Pro" w:hAnsi="Myriad Pro"/>
                <w:sz w:val="16"/>
                <w:szCs w:val="16"/>
                <w:shd w:val="clear" w:color="auto" w:fill="FFFFFF"/>
              </w:rPr>
              <w:t>5.704</w:t>
            </w:r>
          </w:p>
        </w:tc>
        <w:tc>
          <w:tcPr>
            <w:tcW w:w="4140" w:type="dxa"/>
          </w:tcPr>
          <w:p w14:paraId="2256014F"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36" w:history="1">
              <w:r w:rsidRPr="00CC5D4F">
                <w:rPr>
                  <w:rFonts w:ascii="Myriad Pro" w:hAnsi="Myriad Pro"/>
                  <w:bCs/>
                  <w:sz w:val="16"/>
                  <w:szCs w:val="16"/>
                </w:rPr>
                <w:t>Guatapará Energia S.A.</w:t>
              </w:r>
            </w:hyperlink>
            <w:r w:rsidRPr="00CC5D4F">
              <w:rPr>
                <w:rFonts w:ascii="Myriad Pro" w:hAnsi="Myriad Pro"/>
                <w:sz w:val="16"/>
                <w:szCs w:val="16"/>
                <w:shd w:val="clear" w:color="auto" w:fill="FFFFFF"/>
              </w:rPr>
              <w:t xml:space="preserve"> </w:t>
            </w:r>
          </w:p>
        </w:tc>
        <w:tc>
          <w:tcPr>
            <w:tcW w:w="1584" w:type="dxa"/>
          </w:tcPr>
          <w:p w14:paraId="587D06F2"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Guatapará – SP</w:t>
            </w:r>
          </w:p>
        </w:tc>
      </w:tr>
      <w:tr w:rsidR="00124620" w:rsidRPr="00CC5D4F" w14:paraId="44FC6E91" w14:textId="77777777" w:rsidTr="00124620">
        <w:trPr>
          <w:jc w:val="center"/>
        </w:trPr>
        <w:tc>
          <w:tcPr>
            <w:tcW w:w="1667" w:type="dxa"/>
          </w:tcPr>
          <w:p w14:paraId="06C4A9DA" w14:textId="77777777" w:rsidR="00124620" w:rsidRPr="00CC5D4F" w:rsidRDefault="00616D6E" w:rsidP="00124620">
            <w:pPr>
              <w:spacing w:line="240" w:lineRule="atLeast"/>
              <w:rPr>
                <w:rFonts w:ascii="Myriad Pro" w:hAnsi="Myriad Pro"/>
                <w:sz w:val="16"/>
                <w:szCs w:val="16"/>
              </w:rPr>
            </w:pPr>
            <w:hyperlink r:id="rId37" w:history="1">
              <w:r w:rsidR="00124620" w:rsidRPr="00CC5D4F">
                <w:rPr>
                  <w:rFonts w:ascii="Myriad Pro" w:hAnsi="Myriad Pro"/>
                  <w:bCs/>
                  <w:sz w:val="16"/>
                  <w:szCs w:val="16"/>
                </w:rPr>
                <w:t>Bandeirantes</w:t>
              </w:r>
            </w:hyperlink>
          </w:p>
        </w:tc>
        <w:tc>
          <w:tcPr>
            <w:tcW w:w="988" w:type="dxa"/>
          </w:tcPr>
          <w:p w14:paraId="41B4BD74"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03-11-2014</w:t>
            </w:r>
          </w:p>
        </w:tc>
        <w:tc>
          <w:tcPr>
            <w:tcW w:w="992" w:type="dxa"/>
          </w:tcPr>
          <w:p w14:paraId="4DD4D9E4"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4.624</w:t>
            </w:r>
          </w:p>
        </w:tc>
        <w:tc>
          <w:tcPr>
            <w:tcW w:w="4140" w:type="dxa"/>
          </w:tcPr>
          <w:p w14:paraId="79B7D5FE"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38" w:history="1">
              <w:proofErr w:type="spellStart"/>
              <w:r w:rsidRPr="00CC5D4F">
                <w:rPr>
                  <w:rFonts w:ascii="Myriad Pro" w:hAnsi="Myriad Pro"/>
                  <w:bCs/>
                  <w:sz w:val="16"/>
                  <w:szCs w:val="16"/>
                </w:rPr>
                <w:t>Biogas</w:t>
              </w:r>
              <w:proofErr w:type="spellEnd"/>
              <w:r w:rsidRPr="00CC5D4F">
                <w:rPr>
                  <w:rFonts w:ascii="Myriad Pro" w:hAnsi="Myriad Pro"/>
                  <w:bCs/>
                  <w:sz w:val="16"/>
                  <w:szCs w:val="16"/>
                </w:rPr>
                <w:t xml:space="preserve"> Energia Ambiental S.A</w:t>
              </w:r>
            </w:hyperlink>
          </w:p>
        </w:tc>
        <w:tc>
          <w:tcPr>
            <w:tcW w:w="1584" w:type="dxa"/>
          </w:tcPr>
          <w:p w14:paraId="1C996D22"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São Paulo – SP</w:t>
            </w:r>
          </w:p>
        </w:tc>
      </w:tr>
      <w:tr w:rsidR="00124620" w:rsidRPr="00CC5D4F" w14:paraId="16F345FF" w14:textId="77777777" w:rsidTr="00124620">
        <w:trPr>
          <w:jc w:val="center"/>
        </w:trPr>
        <w:tc>
          <w:tcPr>
            <w:tcW w:w="1667" w:type="dxa"/>
          </w:tcPr>
          <w:p w14:paraId="232A99E1" w14:textId="77777777" w:rsidR="00124620" w:rsidRPr="00CC5D4F" w:rsidRDefault="00616D6E" w:rsidP="00124620">
            <w:pPr>
              <w:spacing w:line="240" w:lineRule="atLeast"/>
              <w:rPr>
                <w:rFonts w:ascii="Myriad Pro" w:hAnsi="Myriad Pro"/>
                <w:sz w:val="16"/>
                <w:szCs w:val="16"/>
              </w:rPr>
            </w:pPr>
            <w:hyperlink r:id="rId39" w:history="1">
              <w:proofErr w:type="spellStart"/>
              <w:r w:rsidR="00124620" w:rsidRPr="00CC5D4F">
                <w:rPr>
                  <w:rFonts w:ascii="Myriad Pro" w:hAnsi="Myriad Pro"/>
                  <w:bCs/>
                  <w:sz w:val="16"/>
                  <w:szCs w:val="16"/>
                </w:rPr>
                <w:t>Biotérmica</w:t>
              </w:r>
              <w:proofErr w:type="spellEnd"/>
              <w:r w:rsidR="00124620" w:rsidRPr="00CC5D4F">
                <w:rPr>
                  <w:rFonts w:ascii="Myriad Pro" w:hAnsi="Myriad Pro"/>
                  <w:bCs/>
                  <w:sz w:val="16"/>
                  <w:szCs w:val="16"/>
                </w:rPr>
                <w:t xml:space="preserve"> Recreio</w:t>
              </w:r>
            </w:hyperlink>
          </w:p>
        </w:tc>
        <w:tc>
          <w:tcPr>
            <w:tcW w:w="988" w:type="dxa"/>
          </w:tcPr>
          <w:p w14:paraId="345E011D"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24-06-2015</w:t>
            </w:r>
          </w:p>
          <w:p w14:paraId="155D8E1A"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412149BF"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8.556</w:t>
            </w:r>
          </w:p>
          <w:p w14:paraId="3516F71C"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4D12B507" w14:textId="77777777" w:rsidR="00124620" w:rsidRPr="00CC5D4F" w:rsidRDefault="00616D6E" w:rsidP="00124620">
            <w:pPr>
              <w:spacing w:line="240" w:lineRule="atLeast"/>
              <w:rPr>
                <w:rFonts w:ascii="Myriad Pro" w:hAnsi="Myriad Pro"/>
                <w:sz w:val="16"/>
                <w:szCs w:val="16"/>
              </w:rPr>
            </w:pPr>
            <w:hyperlink r:id="rId40" w:history="1">
              <w:proofErr w:type="spellStart"/>
              <w:r w:rsidR="00124620" w:rsidRPr="00CC5D4F">
                <w:rPr>
                  <w:rFonts w:ascii="Myriad Pro" w:hAnsi="Myriad Pro"/>
                  <w:bCs/>
                  <w:sz w:val="16"/>
                  <w:szCs w:val="16"/>
                </w:rPr>
                <w:t>Biotérmica</w:t>
              </w:r>
              <w:proofErr w:type="spellEnd"/>
              <w:r w:rsidR="00124620" w:rsidRPr="00CC5D4F">
                <w:rPr>
                  <w:rFonts w:ascii="Myriad Pro" w:hAnsi="Myriad Pro"/>
                  <w:bCs/>
                  <w:sz w:val="16"/>
                  <w:szCs w:val="16"/>
                </w:rPr>
                <w:t xml:space="preserve"> Energia S.A</w:t>
              </w:r>
            </w:hyperlink>
            <w:r w:rsidR="00124620" w:rsidRPr="00CC5D4F">
              <w:rPr>
                <w:rFonts w:ascii="Myriad Pro" w:hAnsi="Myriad Pro"/>
                <w:sz w:val="16"/>
                <w:szCs w:val="16"/>
                <w:shd w:val="clear" w:color="auto" w:fill="FFFFFF"/>
              </w:rPr>
              <w:t> </w:t>
            </w:r>
          </w:p>
          <w:p w14:paraId="61B7AECC" w14:textId="77777777" w:rsidR="00124620" w:rsidRPr="00CC5D4F" w:rsidRDefault="00124620" w:rsidP="00124620">
            <w:pPr>
              <w:spacing w:line="240" w:lineRule="atLeast"/>
              <w:rPr>
                <w:rFonts w:ascii="Myriad Pro" w:hAnsi="Myriad Pro"/>
                <w:sz w:val="16"/>
                <w:szCs w:val="16"/>
                <w:shd w:val="clear" w:color="auto" w:fill="FFFFFF"/>
              </w:rPr>
            </w:pPr>
          </w:p>
        </w:tc>
        <w:tc>
          <w:tcPr>
            <w:tcW w:w="1584" w:type="dxa"/>
          </w:tcPr>
          <w:p w14:paraId="5EB9BF78"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Minas do Leão - RS</w:t>
            </w:r>
          </w:p>
        </w:tc>
      </w:tr>
      <w:tr w:rsidR="00124620" w:rsidRPr="00CC5D4F" w14:paraId="7A5C30B4" w14:textId="77777777" w:rsidTr="00124620">
        <w:trPr>
          <w:jc w:val="center"/>
        </w:trPr>
        <w:tc>
          <w:tcPr>
            <w:tcW w:w="1667" w:type="dxa"/>
          </w:tcPr>
          <w:p w14:paraId="0DD11497" w14:textId="77777777" w:rsidR="00124620" w:rsidRPr="00CC5D4F" w:rsidRDefault="00616D6E" w:rsidP="00124620">
            <w:pPr>
              <w:spacing w:line="240" w:lineRule="atLeast"/>
              <w:rPr>
                <w:rFonts w:ascii="Myriad Pro" w:hAnsi="Myriad Pro"/>
                <w:sz w:val="16"/>
                <w:szCs w:val="16"/>
              </w:rPr>
            </w:pPr>
            <w:hyperlink r:id="rId41" w:history="1">
              <w:proofErr w:type="spellStart"/>
              <w:r w:rsidR="00124620" w:rsidRPr="00CC5D4F">
                <w:rPr>
                  <w:rFonts w:ascii="Myriad Pro" w:hAnsi="Myriad Pro"/>
                  <w:bCs/>
                  <w:sz w:val="16"/>
                  <w:szCs w:val="16"/>
                </w:rPr>
                <w:t>Tecipar</w:t>
              </w:r>
              <w:proofErr w:type="spellEnd"/>
            </w:hyperlink>
          </w:p>
          <w:p w14:paraId="290FAD3D" w14:textId="77777777" w:rsidR="00124620" w:rsidRPr="00CC5D4F" w:rsidRDefault="00124620" w:rsidP="00124620">
            <w:pPr>
              <w:spacing w:line="240" w:lineRule="atLeast"/>
              <w:rPr>
                <w:rFonts w:ascii="Myriad Pro" w:hAnsi="Myriad Pro"/>
                <w:sz w:val="16"/>
                <w:szCs w:val="16"/>
              </w:rPr>
            </w:pPr>
          </w:p>
        </w:tc>
        <w:tc>
          <w:tcPr>
            <w:tcW w:w="988" w:type="dxa"/>
          </w:tcPr>
          <w:p w14:paraId="5975C278"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30-10-2015</w:t>
            </w:r>
          </w:p>
          <w:p w14:paraId="15B2501C" w14:textId="77777777" w:rsidR="00124620" w:rsidRPr="00CC5D4F" w:rsidRDefault="00124620" w:rsidP="00124620">
            <w:pPr>
              <w:spacing w:line="240" w:lineRule="atLeast"/>
              <w:rPr>
                <w:rFonts w:ascii="Myriad Pro" w:hAnsi="Myriad Pro"/>
                <w:sz w:val="16"/>
                <w:szCs w:val="16"/>
                <w:shd w:val="clear" w:color="auto" w:fill="FFFFFF"/>
              </w:rPr>
            </w:pPr>
          </w:p>
        </w:tc>
        <w:tc>
          <w:tcPr>
            <w:tcW w:w="992" w:type="dxa"/>
          </w:tcPr>
          <w:p w14:paraId="74B805D4"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4.278</w:t>
            </w:r>
          </w:p>
          <w:p w14:paraId="52C4970B"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5AE352BE"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42" w:history="1">
              <w:proofErr w:type="spellStart"/>
              <w:r w:rsidRPr="00CC5D4F">
                <w:rPr>
                  <w:rFonts w:ascii="Myriad Pro" w:hAnsi="Myriad Pro"/>
                  <w:bCs/>
                  <w:sz w:val="16"/>
                  <w:szCs w:val="16"/>
                </w:rPr>
                <w:t>Tecipar</w:t>
              </w:r>
              <w:proofErr w:type="spellEnd"/>
              <w:r w:rsidRPr="00CC5D4F">
                <w:rPr>
                  <w:rFonts w:ascii="Myriad Pro" w:hAnsi="Myriad Pro"/>
                  <w:bCs/>
                  <w:sz w:val="16"/>
                  <w:szCs w:val="16"/>
                </w:rPr>
                <w:t xml:space="preserve"> Engenharia e Meio Ambiente LTDA</w:t>
              </w:r>
            </w:hyperlink>
          </w:p>
        </w:tc>
        <w:tc>
          <w:tcPr>
            <w:tcW w:w="1584" w:type="dxa"/>
          </w:tcPr>
          <w:p w14:paraId="5DEA2361"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Santana de Parnaíba - SP</w:t>
            </w:r>
          </w:p>
        </w:tc>
      </w:tr>
      <w:tr w:rsidR="00124620" w:rsidRPr="00CC5D4F" w14:paraId="22E08E59" w14:textId="77777777" w:rsidTr="00124620">
        <w:trPr>
          <w:jc w:val="center"/>
        </w:trPr>
        <w:tc>
          <w:tcPr>
            <w:tcW w:w="1667" w:type="dxa"/>
          </w:tcPr>
          <w:p w14:paraId="3DC55BE2" w14:textId="77777777" w:rsidR="00124620" w:rsidRPr="00CC5D4F" w:rsidRDefault="00616D6E" w:rsidP="00124620">
            <w:pPr>
              <w:spacing w:line="240" w:lineRule="atLeast"/>
              <w:rPr>
                <w:rFonts w:ascii="Myriad Pro" w:hAnsi="Myriad Pro"/>
                <w:sz w:val="16"/>
                <w:szCs w:val="16"/>
              </w:rPr>
            </w:pPr>
            <w:hyperlink r:id="rId43" w:history="1">
              <w:proofErr w:type="spellStart"/>
              <w:r w:rsidR="00124620" w:rsidRPr="00CC5D4F">
                <w:rPr>
                  <w:rFonts w:ascii="Myriad Pro" w:hAnsi="Myriad Pro"/>
                  <w:bCs/>
                  <w:sz w:val="16"/>
                  <w:szCs w:val="16"/>
                </w:rPr>
                <w:t>Termoverde</w:t>
              </w:r>
              <w:proofErr w:type="spellEnd"/>
              <w:r w:rsidR="00124620" w:rsidRPr="00CC5D4F">
                <w:rPr>
                  <w:rFonts w:ascii="Myriad Pro" w:hAnsi="Myriad Pro"/>
                  <w:bCs/>
                  <w:sz w:val="16"/>
                  <w:szCs w:val="16"/>
                </w:rPr>
                <w:t xml:space="preserve"> Caieiras</w:t>
              </w:r>
            </w:hyperlink>
          </w:p>
        </w:tc>
        <w:tc>
          <w:tcPr>
            <w:tcW w:w="988" w:type="dxa"/>
          </w:tcPr>
          <w:p w14:paraId="5762B58E"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15-07-2016</w:t>
            </w:r>
          </w:p>
        </w:tc>
        <w:tc>
          <w:tcPr>
            <w:tcW w:w="992" w:type="dxa"/>
          </w:tcPr>
          <w:p w14:paraId="00DBFB3B"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29.547</w:t>
            </w:r>
          </w:p>
        </w:tc>
        <w:tc>
          <w:tcPr>
            <w:tcW w:w="4140" w:type="dxa"/>
          </w:tcPr>
          <w:p w14:paraId="1241B677" w14:textId="77777777" w:rsidR="00124620" w:rsidRPr="00CC5D4F" w:rsidRDefault="00124620" w:rsidP="00124620">
            <w:pPr>
              <w:spacing w:line="240" w:lineRule="atLeast"/>
              <w:rPr>
                <w:rFonts w:ascii="Myriad Pro" w:hAnsi="Myriad Pro"/>
                <w:sz w:val="16"/>
                <w:szCs w:val="16"/>
                <w:shd w:val="clear" w:color="auto" w:fill="FFFFFF"/>
              </w:rPr>
            </w:pPr>
            <w:proofErr w:type="spellStart"/>
            <w:r w:rsidRPr="00CC5D4F">
              <w:rPr>
                <w:rFonts w:ascii="Myriad Pro" w:hAnsi="Myriad Pro"/>
                <w:sz w:val="16"/>
                <w:szCs w:val="16"/>
                <w:shd w:val="clear" w:color="auto" w:fill="FFFFFF"/>
              </w:rPr>
              <w:t>Termoverde</w:t>
            </w:r>
            <w:proofErr w:type="spellEnd"/>
            <w:r w:rsidRPr="00CC5D4F">
              <w:rPr>
                <w:rFonts w:ascii="Myriad Pro" w:hAnsi="Myriad Pro"/>
                <w:sz w:val="16"/>
                <w:szCs w:val="16"/>
                <w:shd w:val="clear" w:color="auto" w:fill="FFFFFF"/>
              </w:rPr>
              <w:t xml:space="preserve"> Caieiras </w:t>
            </w:r>
            <w:proofErr w:type="spellStart"/>
            <w:r w:rsidRPr="00CC5D4F">
              <w:rPr>
                <w:rFonts w:ascii="Myriad Pro" w:hAnsi="Myriad Pro"/>
                <w:sz w:val="16"/>
                <w:szCs w:val="16"/>
                <w:shd w:val="clear" w:color="auto" w:fill="FFFFFF"/>
              </w:rPr>
              <w:t>Ltda</w:t>
            </w:r>
            <w:proofErr w:type="spellEnd"/>
          </w:p>
        </w:tc>
        <w:tc>
          <w:tcPr>
            <w:tcW w:w="1584" w:type="dxa"/>
          </w:tcPr>
          <w:p w14:paraId="7E01B743" w14:textId="77777777" w:rsidR="00124620" w:rsidRPr="00CC5D4F" w:rsidRDefault="00124620" w:rsidP="00124620">
            <w:pPr>
              <w:spacing w:line="240" w:lineRule="atLeast"/>
              <w:rPr>
                <w:sz w:val="16"/>
                <w:szCs w:val="16"/>
              </w:rPr>
            </w:pPr>
            <w:r w:rsidRPr="00CC5D4F">
              <w:rPr>
                <w:sz w:val="16"/>
                <w:szCs w:val="16"/>
                <w:shd w:val="clear" w:color="auto" w:fill="FFFFFF"/>
              </w:rPr>
              <w:t>Caieiras - SP</w:t>
            </w:r>
          </w:p>
        </w:tc>
      </w:tr>
      <w:tr w:rsidR="00124620" w:rsidRPr="00CC5D4F" w14:paraId="65F4BF99" w14:textId="77777777" w:rsidTr="00124620">
        <w:trPr>
          <w:jc w:val="center"/>
        </w:trPr>
        <w:tc>
          <w:tcPr>
            <w:tcW w:w="1667" w:type="dxa"/>
          </w:tcPr>
          <w:p w14:paraId="1BC1B816" w14:textId="77777777" w:rsidR="00124620" w:rsidRPr="00CC5D4F" w:rsidRDefault="00616D6E" w:rsidP="00124620">
            <w:pPr>
              <w:spacing w:line="240" w:lineRule="atLeast"/>
              <w:rPr>
                <w:rFonts w:ascii="Myriad Pro" w:hAnsi="Myriad Pro"/>
                <w:sz w:val="16"/>
                <w:szCs w:val="16"/>
              </w:rPr>
            </w:pPr>
            <w:hyperlink r:id="rId44" w:history="1">
              <w:proofErr w:type="spellStart"/>
              <w:r w:rsidR="00124620" w:rsidRPr="00CC5D4F">
                <w:rPr>
                  <w:rFonts w:ascii="Myriad Pro" w:hAnsi="Myriad Pro"/>
                  <w:bCs/>
                  <w:sz w:val="16"/>
                  <w:szCs w:val="16"/>
                </w:rPr>
                <w:t>Asja</w:t>
              </w:r>
              <w:proofErr w:type="spellEnd"/>
              <w:r w:rsidR="00124620" w:rsidRPr="00CC5D4F">
                <w:rPr>
                  <w:rFonts w:ascii="Myriad Pro" w:hAnsi="Myriad Pro"/>
                  <w:bCs/>
                  <w:sz w:val="16"/>
                  <w:szCs w:val="16"/>
                </w:rPr>
                <w:t xml:space="preserve"> Sabará</w:t>
              </w:r>
            </w:hyperlink>
          </w:p>
        </w:tc>
        <w:tc>
          <w:tcPr>
            <w:tcW w:w="988" w:type="dxa"/>
          </w:tcPr>
          <w:p w14:paraId="71BFEFF7"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30-06-2017</w:t>
            </w:r>
          </w:p>
        </w:tc>
        <w:tc>
          <w:tcPr>
            <w:tcW w:w="992" w:type="dxa"/>
          </w:tcPr>
          <w:p w14:paraId="6B65DDF9"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7.130</w:t>
            </w:r>
          </w:p>
        </w:tc>
        <w:tc>
          <w:tcPr>
            <w:tcW w:w="4140" w:type="dxa"/>
          </w:tcPr>
          <w:p w14:paraId="3E01946A"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45" w:history="1">
              <w:r w:rsidRPr="00CC5D4F">
                <w:rPr>
                  <w:rFonts w:ascii="Myriad Pro" w:hAnsi="Myriad Pro"/>
                  <w:bCs/>
                  <w:sz w:val="16"/>
                  <w:szCs w:val="16"/>
                </w:rPr>
                <w:t xml:space="preserve">ASJA </w:t>
              </w:r>
              <w:proofErr w:type="spellStart"/>
              <w:r w:rsidRPr="00CC5D4F">
                <w:rPr>
                  <w:rFonts w:ascii="Myriad Pro" w:hAnsi="Myriad Pro"/>
                  <w:bCs/>
                  <w:sz w:val="16"/>
                  <w:szCs w:val="16"/>
                </w:rPr>
                <w:t>Sabara</w:t>
              </w:r>
              <w:proofErr w:type="spellEnd"/>
              <w:r w:rsidRPr="00CC5D4F">
                <w:rPr>
                  <w:rFonts w:ascii="Myriad Pro" w:hAnsi="Myriad Pro"/>
                  <w:bCs/>
                  <w:sz w:val="16"/>
                  <w:szCs w:val="16"/>
                </w:rPr>
                <w:t xml:space="preserve"> Serviços Para O Meio Ambiente S/A</w:t>
              </w:r>
            </w:hyperlink>
          </w:p>
        </w:tc>
        <w:tc>
          <w:tcPr>
            <w:tcW w:w="1584" w:type="dxa"/>
          </w:tcPr>
          <w:p w14:paraId="5DA78331" w14:textId="77777777" w:rsidR="00124620" w:rsidRPr="00CC5D4F" w:rsidRDefault="00124620" w:rsidP="00124620">
            <w:pPr>
              <w:spacing w:line="240" w:lineRule="atLeast"/>
              <w:rPr>
                <w:sz w:val="16"/>
                <w:szCs w:val="16"/>
              </w:rPr>
            </w:pPr>
            <w:r w:rsidRPr="00CC5D4F">
              <w:rPr>
                <w:sz w:val="16"/>
                <w:szCs w:val="16"/>
                <w:shd w:val="clear" w:color="auto" w:fill="FFFFFF"/>
              </w:rPr>
              <w:t>Sabará - MG</w:t>
            </w:r>
          </w:p>
          <w:p w14:paraId="7E60E316" w14:textId="77777777" w:rsidR="00124620" w:rsidRPr="00CC5D4F" w:rsidRDefault="00124620" w:rsidP="00124620">
            <w:pPr>
              <w:autoSpaceDE w:val="0"/>
              <w:spacing w:line="240" w:lineRule="atLeast"/>
              <w:rPr>
                <w:sz w:val="16"/>
                <w:szCs w:val="16"/>
                <w:shd w:val="clear" w:color="auto" w:fill="FFFFFF"/>
              </w:rPr>
            </w:pPr>
          </w:p>
        </w:tc>
      </w:tr>
      <w:tr w:rsidR="00124620" w:rsidRPr="00CC5D4F" w14:paraId="7B679406" w14:textId="77777777" w:rsidTr="00124620">
        <w:trPr>
          <w:jc w:val="center"/>
        </w:trPr>
        <w:tc>
          <w:tcPr>
            <w:tcW w:w="1667" w:type="dxa"/>
          </w:tcPr>
          <w:p w14:paraId="79672D1E" w14:textId="77777777" w:rsidR="00124620" w:rsidRPr="00CC5D4F" w:rsidRDefault="00616D6E" w:rsidP="00124620">
            <w:pPr>
              <w:spacing w:line="240" w:lineRule="atLeast"/>
              <w:rPr>
                <w:rFonts w:ascii="Myriad Pro" w:hAnsi="Myriad Pro"/>
                <w:sz w:val="16"/>
                <w:szCs w:val="16"/>
              </w:rPr>
            </w:pPr>
            <w:hyperlink r:id="rId46" w:history="1">
              <w:r w:rsidR="00124620" w:rsidRPr="00CC5D4F">
                <w:rPr>
                  <w:rFonts w:ascii="Myriad Pro" w:hAnsi="Myriad Pro"/>
                  <w:bCs/>
                  <w:sz w:val="16"/>
                  <w:szCs w:val="16"/>
                </w:rPr>
                <w:t>Tremembé</w:t>
              </w:r>
            </w:hyperlink>
          </w:p>
        </w:tc>
        <w:tc>
          <w:tcPr>
            <w:tcW w:w="988" w:type="dxa"/>
          </w:tcPr>
          <w:p w14:paraId="063ABE41"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shd w:val="clear" w:color="auto" w:fill="FFFFFF"/>
              </w:rPr>
              <w:t>15-05-2018</w:t>
            </w:r>
          </w:p>
        </w:tc>
        <w:tc>
          <w:tcPr>
            <w:tcW w:w="992" w:type="dxa"/>
          </w:tcPr>
          <w:p w14:paraId="16A17BE3"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4.278</w:t>
            </w:r>
          </w:p>
        </w:tc>
        <w:tc>
          <w:tcPr>
            <w:tcW w:w="4140" w:type="dxa"/>
          </w:tcPr>
          <w:p w14:paraId="4C1A76C0" w14:textId="77777777" w:rsidR="00124620" w:rsidRPr="00CC5D4F" w:rsidRDefault="00616D6E" w:rsidP="00124620">
            <w:pPr>
              <w:spacing w:line="240" w:lineRule="atLeast"/>
              <w:rPr>
                <w:rFonts w:ascii="Myriad Pro" w:hAnsi="Myriad Pro"/>
                <w:sz w:val="16"/>
                <w:szCs w:val="16"/>
                <w:shd w:val="clear" w:color="auto" w:fill="FFFFFF"/>
              </w:rPr>
            </w:pPr>
            <w:hyperlink r:id="rId47" w:history="1">
              <w:r w:rsidR="00124620" w:rsidRPr="00CC5D4F">
                <w:rPr>
                  <w:rFonts w:ascii="Myriad Pro" w:hAnsi="Myriad Pro"/>
                  <w:bCs/>
                  <w:sz w:val="16"/>
                  <w:szCs w:val="16"/>
                </w:rPr>
                <w:t xml:space="preserve">SPE </w:t>
              </w:r>
              <w:proofErr w:type="spellStart"/>
              <w:r w:rsidR="00124620" w:rsidRPr="00CC5D4F">
                <w:rPr>
                  <w:rFonts w:ascii="Myriad Pro" w:hAnsi="Myriad Pro"/>
                  <w:bCs/>
                  <w:sz w:val="16"/>
                  <w:szCs w:val="16"/>
                </w:rPr>
                <w:t>Tremembe</w:t>
              </w:r>
              <w:proofErr w:type="spellEnd"/>
              <w:r w:rsidR="00124620" w:rsidRPr="00CC5D4F">
                <w:rPr>
                  <w:rFonts w:ascii="Myriad Pro" w:hAnsi="Myriad Pro"/>
                  <w:bCs/>
                  <w:sz w:val="16"/>
                  <w:szCs w:val="16"/>
                </w:rPr>
                <w:t xml:space="preserve"> Energia </w:t>
              </w:r>
              <w:proofErr w:type="spellStart"/>
              <w:r w:rsidR="00124620" w:rsidRPr="00CC5D4F">
                <w:rPr>
                  <w:rFonts w:ascii="Myriad Pro" w:hAnsi="Myriad Pro"/>
                  <w:bCs/>
                  <w:sz w:val="16"/>
                  <w:szCs w:val="16"/>
                </w:rPr>
                <w:t>Ltda</w:t>
              </w:r>
              <w:proofErr w:type="spellEnd"/>
            </w:hyperlink>
          </w:p>
        </w:tc>
        <w:tc>
          <w:tcPr>
            <w:tcW w:w="1584" w:type="dxa"/>
          </w:tcPr>
          <w:p w14:paraId="2E4A81F0" w14:textId="77777777" w:rsidR="00124620" w:rsidRPr="00CC5D4F" w:rsidRDefault="00124620" w:rsidP="00124620">
            <w:pPr>
              <w:spacing w:line="240" w:lineRule="atLeast"/>
              <w:rPr>
                <w:sz w:val="16"/>
                <w:szCs w:val="16"/>
              </w:rPr>
            </w:pPr>
            <w:r w:rsidRPr="00CC5D4F">
              <w:rPr>
                <w:sz w:val="16"/>
                <w:szCs w:val="16"/>
                <w:shd w:val="clear" w:color="auto" w:fill="FFFFFF"/>
              </w:rPr>
              <w:t>Tremembé - SP</w:t>
            </w:r>
          </w:p>
        </w:tc>
      </w:tr>
      <w:tr w:rsidR="00124620" w:rsidRPr="00CC5D4F" w14:paraId="53AD6322" w14:textId="77777777" w:rsidTr="00124620">
        <w:trPr>
          <w:jc w:val="center"/>
        </w:trPr>
        <w:tc>
          <w:tcPr>
            <w:tcW w:w="1667" w:type="dxa"/>
          </w:tcPr>
          <w:p w14:paraId="4FA6A117" w14:textId="77777777" w:rsidR="00124620" w:rsidRPr="00CC5D4F" w:rsidRDefault="00616D6E" w:rsidP="00124620">
            <w:pPr>
              <w:spacing w:line="240" w:lineRule="atLeast"/>
              <w:rPr>
                <w:rFonts w:ascii="Myriad Pro" w:hAnsi="Myriad Pro"/>
                <w:sz w:val="16"/>
                <w:szCs w:val="16"/>
              </w:rPr>
            </w:pPr>
            <w:hyperlink r:id="rId48" w:history="1">
              <w:r w:rsidR="00124620" w:rsidRPr="00CC5D4F">
                <w:rPr>
                  <w:rFonts w:ascii="Myriad Pro" w:hAnsi="Myriad Pro"/>
                  <w:bCs/>
                  <w:sz w:val="16"/>
                  <w:szCs w:val="16"/>
                </w:rPr>
                <w:t>PCT Barueri Biogás</w:t>
              </w:r>
            </w:hyperlink>
          </w:p>
        </w:tc>
        <w:tc>
          <w:tcPr>
            <w:tcW w:w="988" w:type="dxa"/>
          </w:tcPr>
          <w:p w14:paraId="467ED362"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rPr>
              <w:t>-</w:t>
            </w:r>
          </w:p>
        </w:tc>
        <w:tc>
          <w:tcPr>
            <w:tcW w:w="992" w:type="dxa"/>
          </w:tcPr>
          <w:p w14:paraId="0A804340"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2.601</w:t>
            </w:r>
          </w:p>
          <w:p w14:paraId="75A0B042"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Pr>
          <w:p w14:paraId="3096D527" w14:textId="77777777" w:rsidR="00124620" w:rsidRPr="00CC5D4F" w:rsidRDefault="00616D6E" w:rsidP="00124620">
            <w:pPr>
              <w:spacing w:line="240" w:lineRule="atLeast"/>
              <w:rPr>
                <w:rFonts w:ascii="Myriad Pro" w:hAnsi="Myriad Pro"/>
                <w:sz w:val="16"/>
                <w:szCs w:val="16"/>
                <w:shd w:val="clear" w:color="auto" w:fill="FFFFFF"/>
              </w:rPr>
            </w:pPr>
            <w:hyperlink r:id="rId49" w:history="1">
              <w:r w:rsidR="00124620" w:rsidRPr="00CC5D4F">
                <w:rPr>
                  <w:rFonts w:ascii="Myriad Pro" w:hAnsi="Myriad Pro"/>
                  <w:bCs/>
                  <w:sz w:val="16"/>
                  <w:szCs w:val="16"/>
                </w:rPr>
                <w:t>Companhia de Saneamento Básico do Estado de São Paulo</w:t>
              </w:r>
            </w:hyperlink>
            <w:r w:rsidR="00124620" w:rsidRPr="00CC5D4F">
              <w:rPr>
                <w:rFonts w:ascii="Myriad Pro" w:hAnsi="Myriad Pro"/>
                <w:sz w:val="16"/>
                <w:szCs w:val="16"/>
                <w:shd w:val="clear" w:color="auto" w:fill="FFFFFF"/>
              </w:rPr>
              <w:t> </w:t>
            </w:r>
          </w:p>
        </w:tc>
        <w:tc>
          <w:tcPr>
            <w:tcW w:w="1584" w:type="dxa"/>
          </w:tcPr>
          <w:p w14:paraId="257C18B4" w14:textId="77777777" w:rsidR="00124620" w:rsidRPr="00CC5D4F" w:rsidRDefault="00124620" w:rsidP="00124620">
            <w:pPr>
              <w:spacing w:line="240" w:lineRule="atLeast"/>
              <w:rPr>
                <w:sz w:val="16"/>
                <w:szCs w:val="16"/>
              </w:rPr>
            </w:pPr>
            <w:r w:rsidRPr="00CC5D4F">
              <w:rPr>
                <w:sz w:val="16"/>
                <w:szCs w:val="16"/>
                <w:shd w:val="clear" w:color="auto" w:fill="FFFFFF"/>
              </w:rPr>
              <w:t>Carapicuíba - SP</w:t>
            </w:r>
          </w:p>
          <w:p w14:paraId="24CC7B92" w14:textId="77777777" w:rsidR="00124620" w:rsidRPr="00CC5D4F" w:rsidRDefault="00124620" w:rsidP="00124620">
            <w:pPr>
              <w:autoSpaceDE w:val="0"/>
              <w:spacing w:line="240" w:lineRule="atLeast"/>
              <w:rPr>
                <w:sz w:val="16"/>
                <w:szCs w:val="16"/>
                <w:shd w:val="clear" w:color="auto" w:fill="FFFFFF"/>
              </w:rPr>
            </w:pPr>
          </w:p>
        </w:tc>
      </w:tr>
      <w:tr w:rsidR="00124620" w:rsidRPr="00CC5D4F" w14:paraId="5D00691F" w14:textId="77777777" w:rsidTr="00124620">
        <w:trPr>
          <w:jc w:val="center"/>
        </w:trPr>
        <w:tc>
          <w:tcPr>
            <w:tcW w:w="1667" w:type="dxa"/>
            <w:tcBorders>
              <w:bottom w:val="single" w:sz="4" w:space="0" w:color="auto"/>
            </w:tcBorders>
          </w:tcPr>
          <w:p w14:paraId="3DC0FA0D" w14:textId="77777777" w:rsidR="00124620" w:rsidRPr="00CC5D4F" w:rsidRDefault="00616D6E" w:rsidP="00124620">
            <w:pPr>
              <w:spacing w:line="240" w:lineRule="atLeast"/>
              <w:rPr>
                <w:rFonts w:ascii="Myriad Pro" w:hAnsi="Myriad Pro"/>
                <w:sz w:val="16"/>
                <w:szCs w:val="16"/>
              </w:rPr>
            </w:pPr>
            <w:hyperlink r:id="rId50" w:history="1">
              <w:proofErr w:type="spellStart"/>
              <w:r w:rsidR="00124620" w:rsidRPr="00CC5D4F">
                <w:rPr>
                  <w:rFonts w:ascii="Myriad Pro" w:hAnsi="Myriad Pro"/>
                  <w:bCs/>
                  <w:sz w:val="16"/>
                  <w:szCs w:val="16"/>
                </w:rPr>
                <w:t>Novagerar</w:t>
              </w:r>
              <w:proofErr w:type="spellEnd"/>
            </w:hyperlink>
          </w:p>
          <w:p w14:paraId="2F459160" w14:textId="77777777" w:rsidR="00124620" w:rsidRPr="00CC5D4F" w:rsidRDefault="00124620" w:rsidP="00124620">
            <w:pPr>
              <w:spacing w:line="240" w:lineRule="atLeast"/>
              <w:rPr>
                <w:rFonts w:ascii="Myriad Pro" w:hAnsi="Myriad Pro"/>
                <w:sz w:val="16"/>
                <w:szCs w:val="16"/>
              </w:rPr>
            </w:pPr>
          </w:p>
        </w:tc>
        <w:tc>
          <w:tcPr>
            <w:tcW w:w="988" w:type="dxa"/>
            <w:tcBorders>
              <w:bottom w:val="single" w:sz="4" w:space="0" w:color="auto"/>
            </w:tcBorders>
          </w:tcPr>
          <w:p w14:paraId="1AE6E2C0"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w:t>
            </w:r>
          </w:p>
        </w:tc>
        <w:tc>
          <w:tcPr>
            <w:tcW w:w="992" w:type="dxa"/>
            <w:tcBorders>
              <w:bottom w:val="single" w:sz="4" w:space="0" w:color="auto"/>
            </w:tcBorders>
          </w:tcPr>
          <w:p w14:paraId="26958F2E"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shd w:val="clear" w:color="auto" w:fill="FFFFFF"/>
              </w:rPr>
              <w:t>4.000</w:t>
            </w:r>
          </w:p>
          <w:p w14:paraId="52A2B0BA" w14:textId="77777777" w:rsidR="00124620" w:rsidRPr="00CC5D4F" w:rsidRDefault="00124620" w:rsidP="00124620">
            <w:pPr>
              <w:spacing w:line="240" w:lineRule="atLeast"/>
              <w:jc w:val="right"/>
              <w:rPr>
                <w:rFonts w:ascii="Myriad Pro" w:hAnsi="Myriad Pro"/>
                <w:sz w:val="16"/>
                <w:szCs w:val="16"/>
                <w:shd w:val="clear" w:color="auto" w:fill="FFFFFF"/>
              </w:rPr>
            </w:pPr>
          </w:p>
        </w:tc>
        <w:tc>
          <w:tcPr>
            <w:tcW w:w="4140" w:type="dxa"/>
            <w:tcBorders>
              <w:bottom w:val="single" w:sz="4" w:space="0" w:color="auto"/>
            </w:tcBorders>
          </w:tcPr>
          <w:p w14:paraId="4662A151" w14:textId="77777777" w:rsidR="00124620" w:rsidRPr="00CC5D4F" w:rsidRDefault="00124620" w:rsidP="0012462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w:t>
            </w:r>
            <w:hyperlink r:id="rId51" w:history="1">
              <w:proofErr w:type="spellStart"/>
              <w:r w:rsidRPr="00CC5D4F">
                <w:rPr>
                  <w:rFonts w:ascii="Myriad Pro" w:hAnsi="Myriad Pro"/>
                  <w:bCs/>
                  <w:sz w:val="16"/>
                  <w:szCs w:val="16"/>
                </w:rPr>
                <w:t>Novagerar</w:t>
              </w:r>
              <w:proofErr w:type="spellEnd"/>
              <w:r w:rsidRPr="00CC5D4F">
                <w:rPr>
                  <w:rFonts w:ascii="Myriad Pro" w:hAnsi="Myriad Pro"/>
                  <w:bCs/>
                  <w:sz w:val="16"/>
                  <w:szCs w:val="16"/>
                </w:rPr>
                <w:t xml:space="preserve"> Eco-Energia </w:t>
              </w:r>
              <w:proofErr w:type="spellStart"/>
              <w:r w:rsidRPr="00CC5D4F">
                <w:rPr>
                  <w:rFonts w:ascii="Myriad Pro" w:hAnsi="Myriad Pro"/>
                  <w:bCs/>
                  <w:sz w:val="16"/>
                  <w:szCs w:val="16"/>
                </w:rPr>
                <w:t>Ltda</w:t>
              </w:r>
              <w:proofErr w:type="spellEnd"/>
            </w:hyperlink>
          </w:p>
        </w:tc>
        <w:tc>
          <w:tcPr>
            <w:tcW w:w="1584" w:type="dxa"/>
            <w:tcBorders>
              <w:bottom w:val="single" w:sz="4" w:space="0" w:color="auto"/>
            </w:tcBorders>
          </w:tcPr>
          <w:p w14:paraId="50D380C8"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Nova Iguaçu - RJ </w:t>
            </w:r>
          </w:p>
        </w:tc>
      </w:tr>
      <w:tr w:rsidR="00124620" w:rsidRPr="00CC5D4F" w14:paraId="45A34C9E" w14:textId="77777777" w:rsidTr="00124620">
        <w:trPr>
          <w:jc w:val="center"/>
        </w:trPr>
        <w:tc>
          <w:tcPr>
            <w:tcW w:w="1667" w:type="dxa"/>
            <w:tcBorders>
              <w:top w:val="single" w:sz="4" w:space="0" w:color="auto"/>
              <w:left w:val="single" w:sz="4" w:space="0" w:color="auto"/>
              <w:bottom w:val="single" w:sz="4" w:space="0" w:color="auto"/>
              <w:right w:val="single" w:sz="4" w:space="0" w:color="auto"/>
            </w:tcBorders>
          </w:tcPr>
          <w:p w14:paraId="73CDBCC0" w14:textId="77777777" w:rsidR="00124620" w:rsidRPr="00CC5D4F" w:rsidRDefault="00616D6E" w:rsidP="00124620">
            <w:pPr>
              <w:autoSpaceDE w:val="0"/>
              <w:spacing w:line="240" w:lineRule="atLeast"/>
              <w:rPr>
                <w:sz w:val="16"/>
                <w:szCs w:val="16"/>
                <w:shd w:val="clear" w:color="auto" w:fill="FFFFFF"/>
              </w:rPr>
            </w:pPr>
            <w:hyperlink r:id="rId52" w:history="1">
              <w:proofErr w:type="spellStart"/>
              <w:r w:rsidR="00124620" w:rsidRPr="00CC5D4F">
                <w:rPr>
                  <w:sz w:val="16"/>
                  <w:szCs w:val="16"/>
                  <w:shd w:val="clear" w:color="auto" w:fill="FFFFFF"/>
                </w:rPr>
                <w:t>Asja</w:t>
              </w:r>
              <w:proofErr w:type="spellEnd"/>
              <w:r w:rsidR="00124620" w:rsidRPr="00CC5D4F">
                <w:rPr>
                  <w:sz w:val="16"/>
                  <w:szCs w:val="16"/>
                  <w:shd w:val="clear" w:color="auto" w:fill="FFFFFF"/>
                </w:rPr>
                <w:t xml:space="preserve"> João Pessoa</w:t>
              </w:r>
            </w:hyperlink>
          </w:p>
          <w:p w14:paraId="36CF0092" w14:textId="77777777" w:rsidR="00124620" w:rsidRPr="00CC5D4F" w:rsidRDefault="00124620" w:rsidP="00124620">
            <w:pPr>
              <w:autoSpaceDE w:val="0"/>
              <w:spacing w:line="240" w:lineRule="atLeast"/>
              <w:rPr>
                <w:sz w:val="16"/>
                <w:szCs w:val="16"/>
                <w:shd w:val="clear" w:color="auto" w:fill="FFFFFF"/>
              </w:rPr>
            </w:pPr>
          </w:p>
        </w:tc>
        <w:tc>
          <w:tcPr>
            <w:tcW w:w="988" w:type="dxa"/>
            <w:tcBorders>
              <w:top w:val="single" w:sz="4" w:space="0" w:color="auto"/>
              <w:left w:val="single" w:sz="4" w:space="0" w:color="auto"/>
              <w:bottom w:val="single" w:sz="4" w:space="0" w:color="auto"/>
              <w:right w:val="single" w:sz="4" w:space="0" w:color="auto"/>
            </w:tcBorders>
          </w:tcPr>
          <w:p w14:paraId="3E55AD64" w14:textId="77777777" w:rsidR="00124620" w:rsidRPr="00CC5D4F" w:rsidRDefault="00124620" w:rsidP="00124620">
            <w:pPr>
              <w:autoSpaceDE w:val="0"/>
              <w:spacing w:line="240" w:lineRule="atLeast"/>
              <w:jc w:val="center"/>
              <w:rPr>
                <w:sz w:val="16"/>
                <w:szCs w:val="16"/>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14:paraId="77E9B2B0" w14:textId="77777777" w:rsidR="00124620" w:rsidRPr="00CC5D4F" w:rsidRDefault="00124620" w:rsidP="00124620">
            <w:pPr>
              <w:autoSpaceDE w:val="0"/>
              <w:spacing w:line="240" w:lineRule="atLeast"/>
              <w:jc w:val="right"/>
              <w:rPr>
                <w:sz w:val="16"/>
                <w:szCs w:val="16"/>
                <w:shd w:val="clear" w:color="auto" w:fill="FFFFFF"/>
              </w:rPr>
            </w:pPr>
            <w:r w:rsidRPr="00CC5D4F">
              <w:rPr>
                <w:sz w:val="16"/>
                <w:szCs w:val="16"/>
                <w:shd w:val="clear" w:color="auto" w:fill="FFFFFF"/>
              </w:rPr>
              <w:t>3.180</w:t>
            </w:r>
          </w:p>
        </w:tc>
        <w:tc>
          <w:tcPr>
            <w:tcW w:w="4140" w:type="dxa"/>
            <w:tcBorders>
              <w:top w:val="single" w:sz="4" w:space="0" w:color="auto"/>
              <w:left w:val="single" w:sz="4" w:space="0" w:color="auto"/>
              <w:bottom w:val="single" w:sz="4" w:space="0" w:color="auto"/>
              <w:right w:val="single" w:sz="4" w:space="0" w:color="auto"/>
            </w:tcBorders>
          </w:tcPr>
          <w:p w14:paraId="5B78F037"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 </w:t>
            </w:r>
            <w:hyperlink r:id="rId53" w:history="1">
              <w:r w:rsidRPr="00CC5D4F">
                <w:rPr>
                  <w:sz w:val="16"/>
                  <w:szCs w:val="16"/>
                  <w:shd w:val="clear" w:color="auto" w:fill="FFFFFF"/>
                </w:rPr>
                <w:t xml:space="preserve">ASJA Paraíba Serviços Ambientais </w:t>
              </w:r>
              <w:proofErr w:type="spellStart"/>
              <w:r w:rsidRPr="00CC5D4F">
                <w:rPr>
                  <w:sz w:val="16"/>
                  <w:szCs w:val="16"/>
                  <w:shd w:val="clear" w:color="auto" w:fill="FFFFFF"/>
                </w:rPr>
                <w:t>Spe</w:t>
              </w:r>
              <w:proofErr w:type="spellEnd"/>
              <w:r w:rsidRPr="00CC5D4F">
                <w:rPr>
                  <w:sz w:val="16"/>
                  <w:szCs w:val="16"/>
                  <w:shd w:val="clear" w:color="auto" w:fill="FFFFFF"/>
                </w:rPr>
                <w:t xml:space="preserve"> </w:t>
              </w:r>
              <w:proofErr w:type="spellStart"/>
              <w:r w:rsidRPr="00CC5D4F">
                <w:rPr>
                  <w:sz w:val="16"/>
                  <w:szCs w:val="16"/>
                  <w:shd w:val="clear" w:color="auto" w:fill="FFFFFF"/>
                </w:rPr>
                <w:t>Ltda</w:t>
              </w:r>
              <w:proofErr w:type="spellEnd"/>
            </w:hyperlink>
          </w:p>
          <w:p w14:paraId="49A44592" w14:textId="77777777" w:rsidR="00124620" w:rsidRPr="00CC5D4F" w:rsidRDefault="00124620" w:rsidP="00124620">
            <w:pPr>
              <w:autoSpaceDE w:val="0"/>
              <w:spacing w:line="240" w:lineRule="atLeast"/>
              <w:rPr>
                <w:sz w:val="16"/>
                <w:szCs w:val="16"/>
                <w:shd w:val="clear" w:color="auto" w:fill="FFFFFF"/>
              </w:rPr>
            </w:pPr>
          </w:p>
        </w:tc>
        <w:tc>
          <w:tcPr>
            <w:tcW w:w="1584" w:type="dxa"/>
            <w:tcBorders>
              <w:top w:val="single" w:sz="4" w:space="0" w:color="auto"/>
              <w:left w:val="single" w:sz="4" w:space="0" w:color="auto"/>
              <w:bottom w:val="single" w:sz="4" w:space="0" w:color="auto"/>
              <w:right w:val="single" w:sz="4" w:space="0" w:color="auto"/>
            </w:tcBorders>
          </w:tcPr>
          <w:p w14:paraId="3E0DD8D7" w14:textId="77777777" w:rsidR="00124620" w:rsidRPr="00CC5D4F" w:rsidRDefault="00124620" w:rsidP="00124620">
            <w:pPr>
              <w:autoSpaceDE w:val="0"/>
              <w:spacing w:line="240" w:lineRule="atLeast"/>
              <w:rPr>
                <w:sz w:val="16"/>
                <w:szCs w:val="16"/>
                <w:shd w:val="clear" w:color="auto" w:fill="FFFFFF"/>
              </w:rPr>
            </w:pPr>
            <w:r w:rsidRPr="00CC5D4F">
              <w:rPr>
                <w:sz w:val="16"/>
                <w:szCs w:val="16"/>
                <w:shd w:val="clear" w:color="auto" w:fill="FFFFFF"/>
              </w:rPr>
              <w:t>João Pessoa - PB</w:t>
            </w:r>
          </w:p>
          <w:p w14:paraId="3444920A" w14:textId="77777777" w:rsidR="00124620" w:rsidRPr="00CC5D4F" w:rsidRDefault="00124620" w:rsidP="00124620">
            <w:pPr>
              <w:autoSpaceDE w:val="0"/>
              <w:spacing w:line="240" w:lineRule="atLeast"/>
              <w:rPr>
                <w:sz w:val="16"/>
                <w:szCs w:val="16"/>
                <w:shd w:val="clear" w:color="auto" w:fill="FFFFFF"/>
              </w:rPr>
            </w:pPr>
          </w:p>
        </w:tc>
      </w:tr>
      <w:tr w:rsidR="00124620" w:rsidRPr="00CC5D4F" w14:paraId="2FBE1FF4" w14:textId="77777777" w:rsidTr="00124620">
        <w:trPr>
          <w:jc w:val="center"/>
        </w:trPr>
        <w:tc>
          <w:tcPr>
            <w:tcW w:w="1667" w:type="dxa"/>
            <w:tcBorders>
              <w:top w:val="single" w:sz="4" w:space="0" w:color="auto"/>
              <w:left w:val="single" w:sz="4" w:space="0" w:color="auto"/>
              <w:bottom w:val="single" w:sz="4" w:space="0" w:color="auto"/>
              <w:right w:val="nil"/>
            </w:tcBorders>
          </w:tcPr>
          <w:p w14:paraId="24BF3213" w14:textId="77777777" w:rsidR="00124620" w:rsidRPr="00CC5D4F" w:rsidRDefault="00124620" w:rsidP="00124620">
            <w:pPr>
              <w:spacing w:line="240" w:lineRule="atLeast"/>
              <w:rPr>
                <w:rFonts w:ascii="Myriad Pro" w:hAnsi="Myriad Pro"/>
                <w:sz w:val="16"/>
                <w:szCs w:val="16"/>
              </w:rPr>
            </w:pPr>
            <w:r w:rsidRPr="00CC5D4F">
              <w:rPr>
                <w:rFonts w:ascii="Myriad Pro" w:hAnsi="Myriad Pro"/>
                <w:sz w:val="16"/>
                <w:szCs w:val="16"/>
              </w:rPr>
              <w:t>Total</w:t>
            </w:r>
          </w:p>
        </w:tc>
        <w:tc>
          <w:tcPr>
            <w:tcW w:w="988" w:type="dxa"/>
            <w:tcBorders>
              <w:top w:val="single" w:sz="4" w:space="0" w:color="auto"/>
              <w:left w:val="nil"/>
              <w:bottom w:val="single" w:sz="4" w:space="0" w:color="auto"/>
              <w:right w:val="nil"/>
            </w:tcBorders>
          </w:tcPr>
          <w:p w14:paraId="55F0D339" w14:textId="77777777" w:rsidR="00124620" w:rsidRPr="00CC5D4F" w:rsidRDefault="00124620" w:rsidP="00124620">
            <w:pPr>
              <w:spacing w:line="240" w:lineRule="atLeast"/>
              <w:jc w:val="center"/>
              <w:rPr>
                <w:rFonts w:ascii="Myriad Pro" w:hAnsi="Myriad Pro"/>
                <w:sz w:val="16"/>
                <w:szCs w:val="16"/>
              </w:rPr>
            </w:pPr>
          </w:p>
        </w:tc>
        <w:tc>
          <w:tcPr>
            <w:tcW w:w="992" w:type="dxa"/>
            <w:tcBorders>
              <w:top w:val="single" w:sz="4" w:space="0" w:color="auto"/>
              <w:left w:val="nil"/>
              <w:bottom w:val="single" w:sz="4" w:space="0" w:color="auto"/>
              <w:right w:val="nil"/>
            </w:tcBorders>
          </w:tcPr>
          <w:p w14:paraId="12E4271F" w14:textId="77777777" w:rsidR="00124620" w:rsidRPr="00CC5D4F" w:rsidRDefault="00124620" w:rsidP="00124620">
            <w:pPr>
              <w:spacing w:line="240" w:lineRule="atLeast"/>
              <w:jc w:val="right"/>
              <w:rPr>
                <w:rFonts w:ascii="Myriad Pro" w:hAnsi="Myriad Pro"/>
                <w:sz w:val="16"/>
                <w:szCs w:val="16"/>
              </w:rPr>
            </w:pPr>
            <w:r w:rsidRPr="00CC5D4F">
              <w:rPr>
                <w:rFonts w:ascii="Myriad Pro" w:hAnsi="Myriad Pro"/>
                <w:sz w:val="16"/>
                <w:szCs w:val="16"/>
              </w:rPr>
              <w:t>137.733</w:t>
            </w:r>
          </w:p>
        </w:tc>
        <w:tc>
          <w:tcPr>
            <w:tcW w:w="4140" w:type="dxa"/>
            <w:tcBorders>
              <w:top w:val="single" w:sz="4" w:space="0" w:color="auto"/>
              <w:left w:val="nil"/>
              <w:bottom w:val="single" w:sz="4" w:space="0" w:color="auto"/>
              <w:right w:val="nil"/>
            </w:tcBorders>
          </w:tcPr>
          <w:p w14:paraId="55BD9BF0" w14:textId="77777777" w:rsidR="00124620" w:rsidRPr="00CC5D4F" w:rsidRDefault="00124620" w:rsidP="00124620">
            <w:pPr>
              <w:spacing w:line="240" w:lineRule="atLeast"/>
              <w:rPr>
                <w:rFonts w:ascii="Myriad Pro" w:hAnsi="Myriad Pro"/>
                <w:sz w:val="16"/>
                <w:szCs w:val="16"/>
              </w:rPr>
            </w:pPr>
          </w:p>
        </w:tc>
        <w:tc>
          <w:tcPr>
            <w:tcW w:w="1584" w:type="dxa"/>
            <w:tcBorders>
              <w:top w:val="single" w:sz="4" w:space="0" w:color="auto"/>
              <w:left w:val="nil"/>
              <w:bottom w:val="single" w:sz="4" w:space="0" w:color="auto"/>
              <w:right w:val="single" w:sz="4" w:space="0" w:color="auto"/>
            </w:tcBorders>
          </w:tcPr>
          <w:p w14:paraId="6614318F" w14:textId="77777777" w:rsidR="00124620" w:rsidRPr="00CC5D4F" w:rsidRDefault="00124620" w:rsidP="00124620">
            <w:pPr>
              <w:autoSpaceDE w:val="0"/>
              <w:spacing w:line="240" w:lineRule="atLeast"/>
              <w:rPr>
                <w:sz w:val="16"/>
                <w:szCs w:val="16"/>
              </w:rPr>
            </w:pPr>
          </w:p>
        </w:tc>
      </w:tr>
    </w:tbl>
    <w:p w14:paraId="3022C287" w14:textId="77777777" w:rsidR="00124620" w:rsidRPr="00CC5D4F" w:rsidRDefault="00124620" w:rsidP="00124620">
      <w:pPr>
        <w:spacing w:after="0" w:line="280" w:lineRule="exact"/>
        <w:jc w:val="right"/>
        <w:rPr>
          <w:rFonts w:ascii="Myriad Pro" w:hAnsi="Myriad Pro" w:cs="Times New Roman"/>
          <w:sz w:val="16"/>
          <w:szCs w:val="20"/>
        </w:rPr>
      </w:pPr>
    </w:p>
    <w:p w14:paraId="6E285D9A" w14:textId="77777777" w:rsidR="00124620" w:rsidRPr="00CC5D4F" w:rsidRDefault="00124620" w:rsidP="00124620">
      <w:pPr>
        <w:spacing w:after="0" w:line="280" w:lineRule="exact"/>
        <w:jc w:val="right"/>
        <w:rPr>
          <w:rFonts w:ascii="Myriad Pro" w:hAnsi="Myriad Pro" w:cs="Times New Roman"/>
          <w:sz w:val="16"/>
          <w:szCs w:val="20"/>
        </w:rPr>
      </w:pPr>
      <w:r w:rsidRPr="00CC5D4F">
        <w:rPr>
          <w:rFonts w:ascii="Myriad Pro" w:hAnsi="Myriad Pro" w:cs="Times New Roman"/>
          <w:sz w:val="16"/>
          <w:szCs w:val="20"/>
        </w:rPr>
        <w:t xml:space="preserve">Fonte: Adaptado de </w:t>
      </w:r>
      <w:r w:rsidRPr="00CC5D4F">
        <w:rPr>
          <w:rFonts w:ascii="Myriad Pro" w:hAnsi="Myriad Pro" w:cs="Times New Roman"/>
          <w:sz w:val="16"/>
          <w:szCs w:val="20"/>
        </w:rPr>
        <w:fldChar w:fldCharType="begin"/>
      </w:r>
      <w:r w:rsidRPr="00CC5D4F">
        <w:rPr>
          <w:rFonts w:ascii="Myriad Pro" w:hAnsi="Myriad Pro" w:cs="Times New Roman"/>
          <w:sz w:val="16"/>
          <w:szCs w:val="20"/>
        </w:rPr>
        <w:instrText xml:space="preserve"> ADDIN EN.CITE &lt;EndNote&gt;&lt;Cite&gt;&lt;Author&gt;ANEEL&lt;/Author&gt;&lt;Year&gt;2019&lt;/Year&gt;&lt;RecNum&gt;20&lt;/RecNum&gt;&lt;DisplayText&gt;(ANEEL, 2019c)&lt;/DisplayText&gt;&lt;record&gt;&lt;rec-number&gt;20&lt;/rec-number&gt;&lt;foreign-keys&gt;&lt;key app="EN" db-id="0rpepewrwravw8etp095dzdafrtrf0vxzra2" timestamp="1554217560"&gt;20&lt;/key&gt;&lt;/foreign-keys&gt;&lt;ref-type name="Journal Article"&gt;17&lt;/ref-type&gt;&lt;contributors&gt;&lt;authors&gt;&lt;author&gt;ANEEL&lt;/author&gt;&lt;/authors&gt;&lt;/contributors&gt;&lt;titles&gt;&lt;title&gt;&lt;style face="normal" font="default" size="100%"&gt;Usinas do Tipo Biomassa em Operação. &lt;/style&gt;&lt;style face="bold" font="default" size="100%"&gt;http://www2.aneel.gov.br/aplicacoes/capacidadebrasil/OperacaoGeracaoTipo.asp&lt;/style&gt;&lt;/title&gt;&lt;/titles&gt;&lt;dates&gt;&lt;year&gt;2019&lt;/year&gt;&lt;/dates&gt;&lt;urls&gt;&lt;/urls&gt;&lt;/record&gt;&lt;/Cite&gt;&lt;/EndNote&gt;</w:instrText>
      </w:r>
      <w:r w:rsidRPr="00CC5D4F">
        <w:rPr>
          <w:rFonts w:ascii="Myriad Pro" w:hAnsi="Myriad Pro" w:cs="Times New Roman"/>
          <w:sz w:val="16"/>
          <w:szCs w:val="20"/>
        </w:rPr>
        <w:fldChar w:fldCharType="separate"/>
      </w:r>
      <w:r w:rsidRPr="00CC5D4F">
        <w:rPr>
          <w:rFonts w:ascii="Myriad Pro" w:hAnsi="Myriad Pro" w:cs="Times New Roman"/>
          <w:noProof/>
          <w:sz w:val="16"/>
          <w:szCs w:val="20"/>
        </w:rPr>
        <w:t>(ANEEL, 2019c)</w:t>
      </w:r>
      <w:r w:rsidRPr="00CC5D4F">
        <w:rPr>
          <w:rFonts w:ascii="Myriad Pro" w:hAnsi="Myriad Pro" w:cs="Times New Roman"/>
          <w:sz w:val="16"/>
          <w:szCs w:val="20"/>
        </w:rPr>
        <w:fldChar w:fldCharType="end"/>
      </w:r>
      <w:r w:rsidRPr="00CC5D4F">
        <w:rPr>
          <w:rFonts w:ascii="Myriad Pro" w:hAnsi="Myriad Pro" w:cs="Times New Roman"/>
          <w:sz w:val="16"/>
          <w:szCs w:val="20"/>
        </w:rPr>
        <w:t>.</w:t>
      </w:r>
    </w:p>
    <w:p w14:paraId="7C273316" w14:textId="77777777" w:rsidR="00124620" w:rsidRPr="00CC5D4F" w:rsidRDefault="00124620" w:rsidP="00124620">
      <w:pPr>
        <w:spacing w:after="0" w:line="280" w:lineRule="exact"/>
        <w:ind w:firstLine="284"/>
        <w:jc w:val="both"/>
        <w:rPr>
          <w:rFonts w:ascii="Myriad Pro" w:hAnsi="Myriad Pro" w:cs="Times New Roman"/>
          <w:sz w:val="16"/>
          <w:szCs w:val="20"/>
        </w:rPr>
        <w:sectPr w:rsidR="00124620" w:rsidRPr="00CC5D4F" w:rsidSect="00124620">
          <w:type w:val="continuous"/>
          <w:pgSz w:w="11906" w:h="16838"/>
          <w:pgMar w:top="1418" w:right="1134" w:bottom="1418" w:left="1134" w:header="709" w:footer="709" w:gutter="0"/>
          <w:cols w:space="720"/>
          <w:docGrid w:linePitch="360"/>
        </w:sectPr>
      </w:pPr>
    </w:p>
    <w:p w14:paraId="4F50E69F" w14:textId="10BC2A33" w:rsidR="006D63CA" w:rsidRPr="00CC5D4F" w:rsidRDefault="007E7D45" w:rsidP="00124620">
      <w:pPr>
        <w:spacing w:after="0" w:line="280" w:lineRule="exact"/>
        <w:jc w:val="both"/>
        <w:rPr>
          <w:rFonts w:ascii="Myriad Pro" w:hAnsi="Myriad Pro" w:cs="Times New Roman"/>
          <w:sz w:val="20"/>
          <w:szCs w:val="20"/>
        </w:rPr>
      </w:pPr>
      <w:r w:rsidRPr="00CC5D4F">
        <w:rPr>
          <w:rFonts w:ascii="Myriad Pro" w:hAnsi="Myriad Pro" w:cs="Times New Roman"/>
          <w:sz w:val="20"/>
          <w:szCs w:val="20"/>
        </w:rPr>
        <w:lastRenderedPageBreak/>
        <w:t>Note</w:t>
      </w:r>
      <w:r w:rsidR="006A49C6" w:rsidRPr="00CC5D4F">
        <w:rPr>
          <w:rFonts w:ascii="Myriad Pro" w:hAnsi="Myriad Pro" w:cs="Times New Roman"/>
          <w:sz w:val="20"/>
          <w:szCs w:val="20"/>
        </w:rPr>
        <w:t xml:space="preserve"> </w:t>
      </w:r>
      <w:r w:rsidR="008A7F71" w:rsidRPr="00CC5D4F">
        <w:rPr>
          <w:rFonts w:ascii="Myriad Pro" w:hAnsi="Myriad Pro" w:cs="Times New Roman"/>
          <w:sz w:val="20"/>
          <w:szCs w:val="20"/>
        </w:rPr>
        <w:t xml:space="preserve">que São Paulo é o estado </w:t>
      </w:r>
      <w:r w:rsidR="000E0250" w:rsidRPr="00CC5D4F">
        <w:rPr>
          <w:rFonts w:ascii="Myriad Pro" w:hAnsi="Myriad Pro" w:cs="Times New Roman"/>
          <w:sz w:val="20"/>
          <w:szCs w:val="20"/>
        </w:rPr>
        <w:t>que tem o</w:t>
      </w:r>
      <w:r w:rsidR="008A7F71" w:rsidRPr="00CC5D4F">
        <w:rPr>
          <w:rFonts w:ascii="Myriad Pro" w:hAnsi="Myriad Pro" w:cs="Times New Roman"/>
          <w:sz w:val="20"/>
          <w:szCs w:val="20"/>
        </w:rPr>
        <w:t xml:space="preserve"> maior número de usinas</w:t>
      </w:r>
      <w:r w:rsidR="006A49C6" w:rsidRPr="00CC5D4F">
        <w:rPr>
          <w:rFonts w:ascii="Myriad Pro" w:hAnsi="Myriad Pro" w:cs="Times New Roman"/>
          <w:sz w:val="20"/>
          <w:szCs w:val="20"/>
        </w:rPr>
        <w:t xml:space="preserve"> de </w:t>
      </w:r>
      <w:r w:rsidR="0036604D" w:rsidRPr="00CC5D4F">
        <w:rPr>
          <w:rFonts w:ascii="Myriad Pro" w:hAnsi="Myriad Pro" w:cs="Times New Roman"/>
          <w:sz w:val="20"/>
          <w:szCs w:val="20"/>
        </w:rPr>
        <w:t>biogás</w:t>
      </w:r>
      <w:r w:rsidR="006A49C6" w:rsidRPr="00CC5D4F">
        <w:rPr>
          <w:rFonts w:ascii="Myriad Pro" w:hAnsi="Myriad Pro" w:cs="Times New Roman"/>
          <w:sz w:val="20"/>
          <w:szCs w:val="20"/>
        </w:rPr>
        <w:t xml:space="preserve"> de resíduos sólidos urbanos </w:t>
      </w:r>
      <w:r w:rsidR="008A7F71" w:rsidRPr="00CC5D4F">
        <w:rPr>
          <w:rFonts w:ascii="Myriad Pro" w:hAnsi="Myriad Pro" w:cs="Times New Roman"/>
          <w:sz w:val="20"/>
          <w:szCs w:val="20"/>
        </w:rPr>
        <w:t xml:space="preserve"> instalada</w:t>
      </w:r>
      <w:r w:rsidR="006A49C6" w:rsidRPr="00CC5D4F">
        <w:rPr>
          <w:rFonts w:ascii="Myriad Pro" w:hAnsi="Myriad Pro" w:cs="Times New Roman"/>
          <w:sz w:val="20"/>
          <w:szCs w:val="20"/>
        </w:rPr>
        <w:t xml:space="preserve">, contabilizando 9 usinas com 74.122 KW de potência fiscalizada, seguida pelo estado Bahia e Minas Gerais com </w:t>
      </w:r>
      <w:r w:rsidR="000E0250" w:rsidRPr="00CC5D4F">
        <w:rPr>
          <w:rFonts w:ascii="Myriad Pro" w:hAnsi="Myriad Pro" w:cs="Times New Roman"/>
          <w:sz w:val="20"/>
          <w:szCs w:val="20"/>
        </w:rPr>
        <w:t xml:space="preserve">respectivas </w:t>
      </w:r>
      <w:r w:rsidR="006A49C6" w:rsidRPr="00CC5D4F">
        <w:rPr>
          <w:rFonts w:ascii="Myriad Pro" w:hAnsi="Myriad Pro" w:cs="Times New Roman"/>
          <w:sz w:val="20"/>
          <w:szCs w:val="20"/>
        </w:rPr>
        <w:t>9 usinas e 19.730 KW de potência fiscalizada e 5 usinas com 18.085 KW de potência fiscalizada</w:t>
      </w:r>
      <w:r w:rsidR="00BB45EB" w:rsidRPr="00CC5D4F">
        <w:rPr>
          <w:rFonts w:ascii="Myriad Pro" w:hAnsi="Myriad Pro" w:cs="Times New Roman"/>
          <w:sz w:val="20"/>
          <w:szCs w:val="20"/>
        </w:rPr>
        <w:t>, como mostra a Figura 07</w:t>
      </w:r>
      <w:r w:rsidR="006A49C6" w:rsidRPr="00CC5D4F">
        <w:rPr>
          <w:rFonts w:ascii="Myriad Pro" w:hAnsi="Myriad Pro" w:cs="Times New Roman"/>
          <w:sz w:val="20"/>
          <w:szCs w:val="20"/>
        </w:rPr>
        <w:t>.</w:t>
      </w:r>
    </w:p>
    <w:p w14:paraId="369F6C16" w14:textId="77777777" w:rsidR="00267DF5" w:rsidRPr="00CC5D4F" w:rsidRDefault="00267DF5" w:rsidP="001B2B30">
      <w:pPr>
        <w:spacing w:after="0" w:line="240" w:lineRule="auto"/>
        <w:jc w:val="both"/>
        <w:rPr>
          <w:rFonts w:ascii="Myriad Pro" w:hAnsi="Myriad Pro" w:cs="Times New Roman"/>
          <w:sz w:val="20"/>
          <w:szCs w:val="20"/>
        </w:rPr>
      </w:pPr>
    </w:p>
    <w:p w14:paraId="601CD1EE" w14:textId="77777777" w:rsidR="00267DF5" w:rsidRPr="00CC5D4F" w:rsidRDefault="00267DF5" w:rsidP="00267DF5">
      <w:pPr>
        <w:spacing w:after="0" w:line="240" w:lineRule="auto"/>
        <w:jc w:val="center"/>
      </w:pPr>
      <w:r w:rsidRPr="00CC5D4F">
        <w:rPr>
          <w:rFonts w:ascii="Myriad Pro" w:hAnsi="Myriad Pro" w:cs="Times New Roman"/>
          <w:sz w:val="16"/>
          <w:szCs w:val="20"/>
        </w:rPr>
        <w:t>Figura 07 – Usinas de Biogás de Resíduos Sólidos Urbanos instalados por Estado.</w:t>
      </w:r>
      <w:r w:rsidRPr="00CC5D4F">
        <w:t xml:space="preserve"> </w:t>
      </w:r>
    </w:p>
    <w:p w14:paraId="1DAB985B" w14:textId="7EFA89F2" w:rsidR="00124620" w:rsidRPr="00CC5D4F" w:rsidRDefault="00124620" w:rsidP="001B2B30">
      <w:pPr>
        <w:spacing w:after="0" w:line="240" w:lineRule="auto"/>
        <w:jc w:val="right"/>
      </w:pPr>
      <w:r w:rsidRPr="00CC5D4F">
        <w:rPr>
          <w:noProof/>
          <w:lang w:val="en-US"/>
        </w:rPr>
        <w:drawing>
          <wp:inline distT="0" distB="0" distL="0" distR="0" wp14:anchorId="08E5C78B" wp14:editId="6F933F91">
            <wp:extent cx="2606040" cy="1830586"/>
            <wp:effectExtent l="0" t="0" r="1016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07583" cy="1831670"/>
                    </a:xfrm>
                    <a:prstGeom prst="rect">
                      <a:avLst/>
                    </a:prstGeom>
                    <a:noFill/>
                    <a:ln>
                      <a:noFill/>
                    </a:ln>
                  </pic:spPr>
                </pic:pic>
              </a:graphicData>
            </a:graphic>
          </wp:inline>
        </w:drawing>
      </w:r>
      <w:r w:rsidRPr="00CC5D4F">
        <w:rPr>
          <w:rFonts w:ascii="Myriad Pro" w:hAnsi="Myriad Pro" w:cs="Times New Roman"/>
          <w:sz w:val="16"/>
          <w:szCs w:val="20"/>
        </w:rPr>
        <w:t xml:space="preserve">Fonte: </w:t>
      </w:r>
      <w:r w:rsidRPr="00CC5D4F">
        <w:rPr>
          <w:rFonts w:ascii="Myriad Pro" w:hAnsi="Myriad Pro" w:cs="Times New Roman"/>
          <w:sz w:val="16"/>
          <w:szCs w:val="20"/>
        </w:rPr>
        <w:fldChar w:fldCharType="begin"/>
      </w:r>
      <w:r w:rsidRPr="00CC5D4F">
        <w:rPr>
          <w:rFonts w:ascii="Myriad Pro" w:hAnsi="Myriad Pro" w:cs="Times New Roman"/>
          <w:sz w:val="16"/>
          <w:szCs w:val="20"/>
        </w:rPr>
        <w:instrText xml:space="preserve"> ADDIN EN.CITE &lt;EndNote&gt;&lt;Cite&gt;&lt;Author&gt;ANEEL&lt;/Author&gt;&lt;Year&gt;2019&lt;/Year&gt;&lt;RecNum&gt;20&lt;/RecNum&gt;&lt;DisplayText&gt;(ANEEL, 2019c)&lt;/DisplayText&gt;&lt;record&gt;&lt;rec-number&gt;20&lt;/rec-number&gt;&lt;foreign-keys&gt;&lt;key app="EN" db-id="0rpepewrwravw8etp095dzdafrtrf0vxzra2" timestamp="1554217560"&gt;20&lt;/key&gt;&lt;/foreign-keys&gt;&lt;ref-type name="Journal Article"&gt;17&lt;/ref-type&gt;&lt;contributors&gt;&lt;authors&gt;&lt;author&gt;ANEEL&lt;/author&gt;&lt;/authors&gt;&lt;/contributors&gt;&lt;titles&gt;&lt;title&gt;&lt;style face="normal" font="default" size="100%"&gt;Usinas do Tipo Biomassa em Operação. &lt;/style&gt;&lt;style face="bold" font="default" size="100%"&gt;http://www2.aneel.gov.br/aplicacoes/capacidadebrasil/OperacaoGeracaoTipo.asp&lt;/style&gt;&lt;/title&gt;&lt;/titles&gt;&lt;dates&gt;&lt;year&gt;2019&lt;/year&gt;&lt;/dates&gt;&lt;urls&gt;&lt;/urls&gt;&lt;/record&gt;&lt;/Cite&gt;&lt;/EndNote&gt;</w:instrText>
      </w:r>
      <w:r w:rsidRPr="00CC5D4F">
        <w:rPr>
          <w:rFonts w:ascii="Myriad Pro" w:hAnsi="Myriad Pro" w:cs="Times New Roman"/>
          <w:sz w:val="16"/>
          <w:szCs w:val="20"/>
        </w:rPr>
        <w:fldChar w:fldCharType="separate"/>
      </w:r>
      <w:r w:rsidRPr="00CC5D4F">
        <w:rPr>
          <w:rFonts w:ascii="Myriad Pro" w:hAnsi="Myriad Pro" w:cs="Times New Roman"/>
          <w:noProof/>
          <w:sz w:val="16"/>
          <w:szCs w:val="20"/>
        </w:rPr>
        <w:t>(ANEEL, 2019c)</w:t>
      </w:r>
      <w:r w:rsidRPr="00CC5D4F">
        <w:rPr>
          <w:rFonts w:ascii="Myriad Pro" w:hAnsi="Myriad Pro" w:cs="Times New Roman"/>
          <w:sz w:val="16"/>
          <w:szCs w:val="20"/>
        </w:rPr>
        <w:fldChar w:fldCharType="end"/>
      </w:r>
      <w:r w:rsidR="001B2B30" w:rsidRPr="00CC5D4F">
        <w:rPr>
          <w:rFonts w:ascii="Myriad Pro" w:hAnsi="Myriad Pro" w:cs="Times New Roman"/>
          <w:sz w:val="16"/>
          <w:szCs w:val="20"/>
        </w:rPr>
        <w:t>.</w:t>
      </w:r>
    </w:p>
    <w:p w14:paraId="62137270" w14:textId="77777777" w:rsidR="00DC145D" w:rsidRPr="00CC5D4F" w:rsidRDefault="00DC145D" w:rsidP="007E7D45">
      <w:pPr>
        <w:spacing w:after="0" w:line="280" w:lineRule="exact"/>
        <w:ind w:firstLine="284"/>
        <w:jc w:val="both"/>
        <w:rPr>
          <w:rFonts w:ascii="Myriad Pro" w:hAnsi="Myriad Pro" w:cs="Times New Roman"/>
          <w:sz w:val="20"/>
          <w:szCs w:val="20"/>
        </w:rPr>
      </w:pPr>
    </w:p>
    <w:p w14:paraId="3754C7F4" w14:textId="39725EF2" w:rsidR="00077684" w:rsidRPr="00CC5D4F" w:rsidRDefault="00B4526C" w:rsidP="001B2B30">
      <w:pPr>
        <w:spacing w:after="0" w:line="280" w:lineRule="exact"/>
        <w:ind w:firstLine="284"/>
        <w:jc w:val="both"/>
        <w:rPr>
          <w:rFonts w:ascii="Myriad Pro" w:hAnsi="Myriad Pro" w:cs="Times New Roman"/>
          <w:sz w:val="20"/>
          <w:szCs w:val="20"/>
        </w:rPr>
      </w:pPr>
      <w:r w:rsidRPr="00CC5D4F">
        <w:rPr>
          <w:rFonts w:ascii="Myriad Pro" w:hAnsi="Myriad Pro" w:cs="Times New Roman"/>
          <w:sz w:val="20"/>
          <w:szCs w:val="20"/>
        </w:rPr>
        <w:t>A Lei nº 12.305/10 que instituiu a, Política Nacional de Resíduos Sólidos, procura organizar a forma com que o país lida com o lixo e exige dos setores públicos e privados transparência no gerenciamento de seus resíduos. Alguns dos objetivos da PNRS é o incentivo ao desenvolvimento de sistemas de gestão ambiental e empresarial voltados para a melhoria dos processos produtivos e ao reaproveitamento dos resíduos sólidos, incluindo a recuperação e o aprov</w:t>
      </w:r>
      <w:r w:rsidR="00B441BD" w:rsidRPr="00CC5D4F">
        <w:rPr>
          <w:rFonts w:ascii="Myriad Pro" w:hAnsi="Myriad Pro" w:cs="Times New Roman"/>
          <w:sz w:val="20"/>
          <w:szCs w:val="20"/>
        </w:rPr>
        <w:t>eitamento energético. A Figura 08</w:t>
      </w:r>
      <w:r w:rsidRPr="00CC5D4F">
        <w:rPr>
          <w:rFonts w:ascii="Myriad Pro" w:hAnsi="Myriad Pro" w:cs="Times New Roman"/>
          <w:sz w:val="20"/>
          <w:szCs w:val="20"/>
        </w:rPr>
        <w:t>, apresenta algumas considerações em relação a implementação da PNRS</w:t>
      </w:r>
      <w:r w:rsidR="006D63CA" w:rsidRPr="00CC5D4F">
        <w:rPr>
          <w:rFonts w:ascii="Myriad Pro" w:hAnsi="Myriad Pro" w:cs="Times New Roman"/>
          <w:sz w:val="20"/>
          <w:szCs w:val="20"/>
        </w:rPr>
        <w:t>.</w:t>
      </w:r>
    </w:p>
    <w:p w14:paraId="50F421A7" w14:textId="508BDAF0" w:rsidR="007A35A2" w:rsidRPr="00CC5D4F" w:rsidRDefault="007F7C73" w:rsidP="001B2B30">
      <w:pPr>
        <w:spacing w:before="280" w:after="280" w:line="240" w:lineRule="auto"/>
        <w:jc w:val="center"/>
        <w:rPr>
          <w:rFonts w:ascii="Myriad Pro" w:hAnsi="Myriad Pro" w:cs="Times New Roman"/>
          <w:sz w:val="16"/>
          <w:szCs w:val="20"/>
        </w:rPr>
      </w:pPr>
      <w:r w:rsidRPr="00CC5D4F">
        <w:rPr>
          <w:noProof/>
          <w:lang w:val="en-US"/>
        </w:rPr>
        <w:drawing>
          <wp:anchor distT="0" distB="0" distL="114300" distR="114300" simplePos="0" relativeHeight="251824640" behindDoc="0" locked="0" layoutInCell="1" allowOverlap="1" wp14:anchorId="3F3C8B4B" wp14:editId="6ED126BE">
            <wp:simplePos x="0" y="0"/>
            <wp:positionH relativeFrom="column">
              <wp:posOffset>0</wp:posOffset>
            </wp:positionH>
            <wp:positionV relativeFrom="paragraph">
              <wp:posOffset>381000</wp:posOffset>
            </wp:positionV>
            <wp:extent cx="2743200" cy="1755140"/>
            <wp:effectExtent l="0" t="0" r="0" b="0"/>
            <wp:wrapThrough wrapText="bothSides">
              <wp:wrapPolygon edited="0">
                <wp:start x="0" y="0"/>
                <wp:lineTo x="0" y="21256"/>
                <wp:lineTo x="21400" y="21256"/>
                <wp:lineTo x="21400" y="0"/>
                <wp:lineTo x="0" y="0"/>
              </wp:wrapPolygon>
            </wp:wrapThrough>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320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00" w:rsidRPr="00CC5D4F">
        <w:rPr>
          <w:rFonts w:ascii="Myriad Pro" w:hAnsi="Myriad Pro" w:cs="Times New Roman"/>
          <w:sz w:val="16"/>
          <w:szCs w:val="20"/>
        </w:rPr>
        <w:t xml:space="preserve">Figura 08 - Considerações sobre a implantação da PNRS. </w:t>
      </w:r>
    </w:p>
    <w:p w14:paraId="2B43A7EA" w14:textId="77777777" w:rsidR="00167E00" w:rsidRPr="00CC5D4F" w:rsidRDefault="00B4526C" w:rsidP="007A35A2">
      <w:pPr>
        <w:spacing w:after="0" w:line="240" w:lineRule="auto"/>
        <w:jc w:val="right"/>
        <w:rPr>
          <w:rFonts w:ascii="Myriad Pro" w:hAnsi="Myriad Pro" w:cs="Times New Roman"/>
          <w:sz w:val="16"/>
          <w:szCs w:val="20"/>
        </w:rPr>
      </w:pPr>
      <w:r w:rsidRPr="00CC5D4F">
        <w:rPr>
          <w:rFonts w:ascii="Myriad Pro" w:hAnsi="Myriad Pro" w:cs="Times New Roman"/>
          <w:sz w:val="16"/>
          <w:szCs w:val="20"/>
        </w:rPr>
        <w:t>Fonte: Elaborado pelos autores</w:t>
      </w:r>
      <w:r w:rsidR="00B441BD" w:rsidRPr="00CC5D4F">
        <w:rPr>
          <w:rFonts w:ascii="Myriad Pro" w:hAnsi="Myriad Pro" w:cs="Times New Roman"/>
          <w:sz w:val="16"/>
          <w:szCs w:val="20"/>
        </w:rPr>
        <w:t>.</w:t>
      </w:r>
      <w:r w:rsidRPr="00CC5D4F">
        <w:rPr>
          <w:rFonts w:ascii="Myriad Pro" w:hAnsi="Myriad Pro" w:cs="Times New Roman"/>
          <w:sz w:val="16"/>
          <w:szCs w:val="20"/>
        </w:rPr>
        <w:t xml:space="preserve"> </w:t>
      </w:r>
    </w:p>
    <w:p w14:paraId="49DB0CE5" w14:textId="77777777" w:rsidR="001B2B30" w:rsidRPr="00CC5D4F" w:rsidRDefault="001B2B30" w:rsidP="007A35A2">
      <w:pPr>
        <w:spacing w:after="0" w:line="240" w:lineRule="auto"/>
        <w:jc w:val="right"/>
        <w:rPr>
          <w:rFonts w:ascii="Myriad Pro" w:hAnsi="Myriad Pro" w:cs="Times New Roman"/>
          <w:sz w:val="16"/>
          <w:szCs w:val="20"/>
        </w:rPr>
      </w:pPr>
    </w:p>
    <w:p w14:paraId="1F0376E0" w14:textId="0F8EB2E8" w:rsidR="008367DB" w:rsidRPr="00CC5D4F" w:rsidRDefault="008367DB" w:rsidP="00167E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O PNRS, tem informações importantes para permitir o avanço necessário no enfrentamento dos </w:t>
      </w:r>
      <w:r w:rsidRPr="00CC5D4F">
        <w:rPr>
          <w:rFonts w:ascii="Myriad Pro" w:hAnsi="Myriad Pro" w:cs="Times New Roman"/>
          <w:sz w:val="20"/>
          <w:szCs w:val="20"/>
        </w:rPr>
        <w:lastRenderedPageBreak/>
        <w:t xml:space="preserve">principais problemas ambientais, sociais e econômicos decorrentes do manejo inadequado dos resíduos sólidos, possui instruções para estimular na população consumidora, bem como nas empresas, uma diminuição do consumo de matérias-primas e uma consciência mais sustentável. Verificou-se também, medidas seguras e padronizadas dentro do processo de recolhimento e reciclagem de lixo, não havendo necessidade da presença de pessoas nos lixões, reduzindo o risco de contaminações. </w:t>
      </w:r>
    </w:p>
    <w:p w14:paraId="684E2D69" w14:textId="73B1422D" w:rsidR="007A35A2" w:rsidRPr="00CC5D4F" w:rsidRDefault="008367DB" w:rsidP="001B2B3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Estimulados pelo PNRS,</w:t>
      </w:r>
      <w:r w:rsidR="005730D4" w:rsidRPr="00CC5D4F">
        <w:rPr>
          <w:rFonts w:ascii="Myriad Pro" w:hAnsi="Myriad Pro" w:cs="Times New Roman"/>
          <w:sz w:val="20"/>
          <w:szCs w:val="20"/>
        </w:rPr>
        <w:t xml:space="preserve"> </w:t>
      </w:r>
      <w:r w:rsidRPr="00CC5D4F">
        <w:rPr>
          <w:rFonts w:ascii="Myriad Pro" w:hAnsi="Myriad Pro" w:cs="Times New Roman"/>
          <w:sz w:val="20"/>
          <w:szCs w:val="20"/>
        </w:rPr>
        <w:t>alguns estados brasileiros criaram suas políticas independentes. Os respectivos plano estadual de resíduos sólidos e as datas da publica</w:t>
      </w:r>
      <w:r w:rsidR="00B441BD" w:rsidRPr="00CC5D4F">
        <w:rPr>
          <w:rFonts w:ascii="Myriad Pro" w:hAnsi="Myriad Pro" w:cs="Times New Roman"/>
          <w:sz w:val="20"/>
          <w:szCs w:val="20"/>
        </w:rPr>
        <w:t>ção são apresentados no Tabela 05</w:t>
      </w:r>
      <w:r w:rsidRPr="00CC5D4F">
        <w:rPr>
          <w:rFonts w:ascii="Myriad Pro" w:hAnsi="Myriad Pro" w:cs="Times New Roman"/>
          <w:sz w:val="20"/>
          <w:szCs w:val="20"/>
        </w:rPr>
        <w:t xml:space="preserve">. </w:t>
      </w:r>
    </w:p>
    <w:p w14:paraId="6598FA74" w14:textId="77777777" w:rsidR="006D63CA" w:rsidRPr="00CC5D4F" w:rsidRDefault="006D63CA" w:rsidP="001B2B30">
      <w:pPr>
        <w:spacing w:after="0" w:line="240" w:lineRule="auto"/>
        <w:jc w:val="center"/>
        <w:rPr>
          <w:rFonts w:ascii="Myriad Pro" w:hAnsi="Myriad Pro" w:cs="Times New Roman"/>
          <w:sz w:val="16"/>
          <w:szCs w:val="16"/>
        </w:rPr>
      </w:pPr>
      <w:r w:rsidRPr="00CC5D4F">
        <w:rPr>
          <w:rFonts w:ascii="Myriad Pro" w:hAnsi="Myriad Pro" w:cs="Times New Roman"/>
          <w:sz w:val="16"/>
          <w:szCs w:val="16"/>
        </w:rPr>
        <w:t>Tabela 05 - Políticas Estaduais de Resíduos Sólidos.</w:t>
      </w:r>
    </w:p>
    <w:p w14:paraId="608C9C9E" w14:textId="77777777" w:rsidR="001B2B30" w:rsidRPr="00CC5D4F" w:rsidRDefault="001B2B30" w:rsidP="001B2B30">
      <w:pPr>
        <w:spacing w:after="0" w:line="240" w:lineRule="auto"/>
        <w:jc w:val="center"/>
        <w:rPr>
          <w:rFonts w:ascii="Myriad Pro" w:hAnsi="Myriad Pro" w:cs="Times New Roman"/>
          <w:sz w:val="16"/>
          <w:szCs w:val="16"/>
        </w:rPr>
      </w:pPr>
    </w:p>
    <w:tbl>
      <w:tblPr>
        <w:tblW w:w="4425" w:type="dxa"/>
        <w:tblInd w:w="93" w:type="dxa"/>
        <w:tblLayout w:type="fixed"/>
        <w:tblLook w:val="04A0" w:firstRow="1" w:lastRow="0" w:firstColumn="1" w:lastColumn="0" w:noHBand="0" w:noVBand="1"/>
      </w:tblPr>
      <w:tblGrid>
        <w:gridCol w:w="1005"/>
        <w:gridCol w:w="1440"/>
        <w:gridCol w:w="1350"/>
        <w:gridCol w:w="630"/>
      </w:tblGrid>
      <w:tr w:rsidR="001B2B30" w:rsidRPr="00CC5D4F" w14:paraId="774DA4FD" w14:textId="77777777" w:rsidTr="001B2B30">
        <w:trPr>
          <w:trHeight w:val="480"/>
        </w:trPr>
        <w:tc>
          <w:tcPr>
            <w:tcW w:w="100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4856DE" w14:textId="77777777" w:rsidR="001B2B30" w:rsidRPr="00CC5D4F" w:rsidRDefault="001B2B30" w:rsidP="001B2B30">
            <w:pPr>
              <w:spacing w:after="0" w:line="240" w:lineRule="auto"/>
              <w:jc w:val="center"/>
              <w:rPr>
                <w:rFonts w:ascii="Myriad Pro" w:eastAsia="Times New Roman" w:hAnsi="Myriad Pro" w:cs="Times New Roman"/>
                <w:b/>
                <w:bCs/>
                <w:color w:val="000000"/>
                <w:sz w:val="16"/>
                <w:szCs w:val="16"/>
              </w:rPr>
            </w:pPr>
            <w:r w:rsidRPr="00CC5D4F">
              <w:rPr>
                <w:rFonts w:ascii="Myriad Pro" w:eastAsia="Times New Roman" w:hAnsi="Myriad Pro" w:cs="Times New Roman"/>
                <w:b/>
                <w:bCs/>
                <w:color w:val="000000"/>
                <w:sz w:val="16"/>
                <w:szCs w:val="16"/>
              </w:rPr>
              <w:t>Região</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06394005" w14:textId="77777777" w:rsidR="001B2B30" w:rsidRPr="00CC5D4F" w:rsidRDefault="001B2B30" w:rsidP="001B2B30">
            <w:pPr>
              <w:spacing w:after="0" w:line="240" w:lineRule="auto"/>
              <w:jc w:val="center"/>
              <w:rPr>
                <w:rFonts w:ascii="Myriad Pro" w:eastAsia="Times New Roman" w:hAnsi="Myriad Pro" w:cs="Times New Roman"/>
                <w:b/>
                <w:bCs/>
                <w:color w:val="000000"/>
                <w:sz w:val="16"/>
                <w:szCs w:val="16"/>
              </w:rPr>
            </w:pPr>
            <w:r w:rsidRPr="00CC5D4F">
              <w:rPr>
                <w:rFonts w:ascii="Myriad Pro" w:eastAsia="Times New Roman" w:hAnsi="Myriad Pro" w:cs="Times New Roman"/>
                <w:b/>
                <w:bCs/>
                <w:color w:val="000000"/>
                <w:sz w:val="16"/>
                <w:szCs w:val="16"/>
              </w:rPr>
              <w:t>Estado</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14:paraId="5D59AA39" w14:textId="77777777" w:rsidR="001B2B30" w:rsidRPr="00CC5D4F" w:rsidRDefault="001B2B30" w:rsidP="001B2B30">
            <w:pPr>
              <w:spacing w:after="0" w:line="240" w:lineRule="auto"/>
              <w:jc w:val="center"/>
              <w:rPr>
                <w:rFonts w:ascii="Myriad Pro" w:eastAsia="Times New Roman" w:hAnsi="Myriad Pro" w:cs="Times New Roman"/>
                <w:b/>
                <w:bCs/>
                <w:color w:val="000000"/>
                <w:sz w:val="16"/>
                <w:szCs w:val="16"/>
              </w:rPr>
            </w:pPr>
            <w:r w:rsidRPr="00CC5D4F">
              <w:rPr>
                <w:rFonts w:ascii="Myriad Pro" w:eastAsia="Times New Roman" w:hAnsi="Myriad Pro" w:cs="Times New Roman"/>
                <w:b/>
                <w:bCs/>
                <w:color w:val="000000"/>
                <w:sz w:val="16"/>
                <w:szCs w:val="16"/>
              </w:rPr>
              <w:t>Plano Estadual de Resíduos Sólidos</w:t>
            </w:r>
          </w:p>
        </w:tc>
        <w:tc>
          <w:tcPr>
            <w:tcW w:w="630" w:type="dxa"/>
            <w:tcBorders>
              <w:top w:val="single" w:sz="8" w:space="0" w:color="auto"/>
              <w:left w:val="nil"/>
              <w:bottom w:val="single" w:sz="8" w:space="0" w:color="auto"/>
              <w:right w:val="single" w:sz="8" w:space="0" w:color="auto"/>
            </w:tcBorders>
            <w:shd w:val="clear" w:color="auto" w:fill="auto"/>
            <w:noWrap/>
            <w:vAlign w:val="center"/>
            <w:hideMark/>
          </w:tcPr>
          <w:p w14:paraId="53E44591" w14:textId="77777777" w:rsidR="001B2B30" w:rsidRPr="00CC5D4F" w:rsidRDefault="001B2B30" w:rsidP="001B2B30">
            <w:pPr>
              <w:spacing w:after="0" w:line="240" w:lineRule="auto"/>
              <w:jc w:val="center"/>
              <w:rPr>
                <w:rFonts w:ascii="Myriad Pro" w:eastAsia="Times New Roman" w:hAnsi="Myriad Pro" w:cs="Times New Roman"/>
                <w:b/>
                <w:bCs/>
                <w:color w:val="000000"/>
                <w:sz w:val="16"/>
                <w:szCs w:val="16"/>
              </w:rPr>
            </w:pPr>
            <w:r w:rsidRPr="00CC5D4F">
              <w:rPr>
                <w:rFonts w:ascii="Myriad Pro" w:eastAsia="Times New Roman" w:hAnsi="Myriad Pro" w:cs="Times New Roman"/>
                <w:b/>
                <w:bCs/>
                <w:color w:val="000000"/>
                <w:sz w:val="16"/>
                <w:szCs w:val="16"/>
              </w:rPr>
              <w:t>ANO</w:t>
            </w:r>
          </w:p>
        </w:tc>
      </w:tr>
      <w:tr w:rsidR="001B2B30" w:rsidRPr="00CC5D4F" w14:paraId="504A05F5" w14:textId="77777777" w:rsidTr="001B2B30">
        <w:trPr>
          <w:trHeight w:val="480"/>
        </w:trPr>
        <w:tc>
          <w:tcPr>
            <w:tcW w:w="1005" w:type="dxa"/>
            <w:tcBorders>
              <w:top w:val="nil"/>
              <w:left w:val="single" w:sz="8" w:space="0" w:color="auto"/>
              <w:bottom w:val="single" w:sz="8" w:space="0" w:color="auto"/>
              <w:right w:val="single" w:sz="8" w:space="0" w:color="auto"/>
            </w:tcBorders>
            <w:shd w:val="clear" w:color="auto" w:fill="auto"/>
            <w:noWrap/>
            <w:vAlign w:val="center"/>
            <w:hideMark/>
          </w:tcPr>
          <w:p w14:paraId="78BF6B87"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NORTE</w:t>
            </w:r>
          </w:p>
        </w:tc>
        <w:tc>
          <w:tcPr>
            <w:tcW w:w="1440" w:type="dxa"/>
            <w:tcBorders>
              <w:top w:val="nil"/>
              <w:left w:val="nil"/>
              <w:bottom w:val="single" w:sz="8" w:space="0" w:color="auto"/>
              <w:right w:val="single" w:sz="8" w:space="0" w:color="auto"/>
            </w:tcBorders>
            <w:shd w:val="clear" w:color="auto" w:fill="auto"/>
            <w:noWrap/>
            <w:vAlign w:val="center"/>
            <w:hideMark/>
          </w:tcPr>
          <w:p w14:paraId="628D105A"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ACRE</w:t>
            </w:r>
          </w:p>
        </w:tc>
        <w:tc>
          <w:tcPr>
            <w:tcW w:w="1350" w:type="dxa"/>
            <w:tcBorders>
              <w:top w:val="nil"/>
              <w:left w:val="nil"/>
              <w:bottom w:val="single" w:sz="8" w:space="0" w:color="auto"/>
              <w:right w:val="single" w:sz="8" w:space="0" w:color="auto"/>
            </w:tcBorders>
            <w:shd w:val="clear" w:color="auto" w:fill="auto"/>
            <w:noWrap/>
            <w:vAlign w:val="center"/>
            <w:hideMark/>
          </w:tcPr>
          <w:p w14:paraId="58B945B4"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PEGIRS/AC</w:t>
            </w:r>
          </w:p>
        </w:tc>
        <w:tc>
          <w:tcPr>
            <w:tcW w:w="630" w:type="dxa"/>
            <w:tcBorders>
              <w:top w:val="nil"/>
              <w:left w:val="nil"/>
              <w:bottom w:val="single" w:sz="8" w:space="0" w:color="auto"/>
              <w:right w:val="single" w:sz="8" w:space="0" w:color="auto"/>
            </w:tcBorders>
            <w:shd w:val="clear" w:color="auto" w:fill="auto"/>
            <w:noWrap/>
            <w:vAlign w:val="center"/>
            <w:hideMark/>
          </w:tcPr>
          <w:p w14:paraId="56B3F1A4"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2012</w:t>
            </w:r>
          </w:p>
        </w:tc>
      </w:tr>
      <w:tr w:rsidR="001B2B30" w:rsidRPr="00CC5D4F" w14:paraId="72FD9DA7" w14:textId="77777777" w:rsidTr="001B2B30">
        <w:trPr>
          <w:trHeight w:val="480"/>
        </w:trPr>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D358A0"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NORDESTE</w:t>
            </w:r>
          </w:p>
        </w:tc>
        <w:tc>
          <w:tcPr>
            <w:tcW w:w="1440" w:type="dxa"/>
            <w:tcBorders>
              <w:top w:val="nil"/>
              <w:left w:val="nil"/>
              <w:bottom w:val="single" w:sz="8" w:space="0" w:color="auto"/>
              <w:right w:val="single" w:sz="8" w:space="0" w:color="auto"/>
            </w:tcBorders>
            <w:shd w:val="clear" w:color="auto" w:fill="auto"/>
            <w:noWrap/>
            <w:vAlign w:val="center"/>
            <w:hideMark/>
          </w:tcPr>
          <w:p w14:paraId="40FBDD0C"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Rio Grande do Norte</w:t>
            </w:r>
          </w:p>
        </w:tc>
        <w:tc>
          <w:tcPr>
            <w:tcW w:w="1350" w:type="dxa"/>
            <w:tcBorders>
              <w:top w:val="nil"/>
              <w:left w:val="nil"/>
              <w:bottom w:val="single" w:sz="8" w:space="0" w:color="auto"/>
              <w:right w:val="single" w:sz="8" w:space="0" w:color="auto"/>
            </w:tcBorders>
            <w:shd w:val="clear" w:color="auto" w:fill="auto"/>
            <w:noWrap/>
            <w:vAlign w:val="center"/>
            <w:hideMark/>
          </w:tcPr>
          <w:p w14:paraId="195BF6EB"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PEGIRS/RN</w:t>
            </w:r>
          </w:p>
        </w:tc>
        <w:tc>
          <w:tcPr>
            <w:tcW w:w="630" w:type="dxa"/>
            <w:tcBorders>
              <w:top w:val="nil"/>
              <w:left w:val="nil"/>
              <w:bottom w:val="single" w:sz="8" w:space="0" w:color="auto"/>
              <w:right w:val="single" w:sz="8" w:space="0" w:color="auto"/>
            </w:tcBorders>
            <w:shd w:val="clear" w:color="auto" w:fill="auto"/>
            <w:noWrap/>
            <w:vAlign w:val="center"/>
            <w:hideMark/>
          </w:tcPr>
          <w:p w14:paraId="781C5BE0"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2012</w:t>
            </w:r>
          </w:p>
        </w:tc>
      </w:tr>
      <w:tr w:rsidR="001B2B30" w:rsidRPr="00CC5D4F" w14:paraId="48666CDF" w14:textId="77777777" w:rsidTr="001B2B30">
        <w:trPr>
          <w:trHeight w:val="400"/>
        </w:trPr>
        <w:tc>
          <w:tcPr>
            <w:tcW w:w="1005" w:type="dxa"/>
            <w:vMerge/>
            <w:tcBorders>
              <w:top w:val="nil"/>
              <w:left w:val="single" w:sz="8" w:space="0" w:color="auto"/>
              <w:bottom w:val="single" w:sz="8" w:space="0" w:color="000000"/>
              <w:right w:val="single" w:sz="8" w:space="0" w:color="auto"/>
            </w:tcBorders>
            <w:vAlign w:val="center"/>
            <w:hideMark/>
          </w:tcPr>
          <w:p w14:paraId="0696047C" w14:textId="77777777" w:rsidR="001B2B30" w:rsidRPr="00CC5D4F" w:rsidRDefault="001B2B30" w:rsidP="001B2B30">
            <w:pPr>
              <w:spacing w:after="0" w:line="240" w:lineRule="auto"/>
              <w:rPr>
                <w:rFonts w:ascii="Myriad Pro" w:eastAsia="Times New Roman" w:hAnsi="Myriad Pro" w:cs="Times New Roman"/>
                <w:color w:val="000000"/>
                <w:sz w:val="16"/>
                <w:szCs w:val="16"/>
              </w:rPr>
            </w:pPr>
          </w:p>
        </w:tc>
        <w:tc>
          <w:tcPr>
            <w:tcW w:w="1440" w:type="dxa"/>
            <w:tcBorders>
              <w:top w:val="nil"/>
              <w:left w:val="nil"/>
              <w:bottom w:val="single" w:sz="8" w:space="0" w:color="auto"/>
              <w:right w:val="single" w:sz="8" w:space="0" w:color="auto"/>
            </w:tcBorders>
            <w:shd w:val="clear" w:color="auto" w:fill="auto"/>
            <w:noWrap/>
            <w:vAlign w:val="center"/>
            <w:hideMark/>
          </w:tcPr>
          <w:p w14:paraId="4436C36B"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Pernambuco</w:t>
            </w:r>
          </w:p>
        </w:tc>
        <w:tc>
          <w:tcPr>
            <w:tcW w:w="1350" w:type="dxa"/>
            <w:tcBorders>
              <w:top w:val="nil"/>
              <w:left w:val="nil"/>
              <w:bottom w:val="single" w:sz="8" w:space="0" w:color="auto"/>
              <w:right w:val="single" w:sz="8" w:space="0" w:color="auto"/>
            </w:tcBorders>
            <w:shd w:val="clear" w:color="auto" w:fill="auto"/>
            <w:noWrap/>
            <w:vAlign w:val="center"/>
            <w:hideMark/>
          </w:tcPr>
          <w:p w14:paraId="03F3A675"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PERS/PE</w:t>
            </w:r>
          </w:p>
        </w:tc>
        <w:tc>
          <w:tcPr>
            <w:tcW w:w="630" w:type="dxa"/>
            <w:tcBorders>
              <w:top w:val="nil"/>
              <w:left w:val="nil"/>
              <w:bottom w:val="single" w:sz="8" w:space="0" w:color="auto"/>
              <w:right w:val="single" w:sz="8" w:space="0" w:color="auto"/>
            </w:tcBorders>
            <w:shd w:val="clear" w:color="auto" w:fill="auto"/>
            <w:noWrap/>
            <w:vAlign w:val="center"/>
            <w:hideMark/>
          </w:tcPr>
          <w:p w14:paraId="35458E07"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2012</w:t>
            </w:r>
          </w:p>
        </w:tc>
      </w:tr>
      <w:tr w:rsidR="001B2B30" w:rsidRPr="00CC5D4F" w14:paraId="0980FA1A" w14:textId="77777777" w:rsidTr="001B2B30">
        <w:trPr>
          <w:trHeight w:val="400"/>
        </w:trPr>
        <w:tc>
          <w:tcPr>
            <w:tcW w:w="1005" w:type="dxa"/>
            <w:vMerge/>
            <w:tcBorders>
              <w:top w:val="nil"/>
              <w:left w:val="single" w:sz="8" w:space="0" w:color="auto"/>
              <w:bottom w:val="single" w:sz="8" w:space="0" w:color="000000"/>
              <w:right w:val="single" w:sz="8" w:space="0" w:color="auto"/>
            </w:tcBorders>
            <w:vAlign w:val="center"/>
            <w:hideMark/>
          </w:tcPr>
          <w:p w14:paraId="1C6B880C" w14:textId="77777777" w:rsidR="001B2B30" w:rsidRPr="00CC5D4F" w:rsidRDefault="001B2B30" w:rsidP="001B2B30">
            <w:pPr>
              <w:spacing w:after="0" w:line="240" w:lineRule="auto"/>
              <w:rPr>
                <w:rFonts w:ascii="Myriad Pro" w:eastAsia="Times New Roman" w:hAnsi="Myriad Pro" w:cs="Times New Roman"/>
                <w:color w:val="000000"/>
                <w:sz w:val="16"/>
                <w:szCs w:val="16"/>
              </w:rPr>
            </w:pPr>
          </w:p>
        </w:tc>
        <w:tc>
          <w:tcPr>
            <w:tcW w:w="1440" w:type="dxa"/>
            <w:tcBorders>
              <w:top w:val="nil"/>
              <w:left w:val="nil"/>
              <w:bottom w:val="single" w:sz="8" w:space="0" w:color="auto"/>
              <w:right w:val="single" w:sz="8" w:space="0" w:color="auto"/>
            </w:tcBorders>
            <w:shd w:val="clear" w:color="auto" w:fill="auto"/>
            <w:noWrap/>
            <w:vAlign w:val="center"/>
            <w:hideMark/>
          </w:tcPr>
          <w:p w14:paraId="644EF073"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Maranhão</w:t>
            </w:r>
          </w:p>
        </w:tc>
        <w:tc>
          <w:tcPr>
            <w:tcW w:w="1350" w:type="dxa"/>
            <w:tcBorders>
              <w:top w:val="nil"/>
              <w:left w:val="nil"/>
              <w:bottom w:val="single" w:sz="8" w:space="0" w:color="auto"/>
              <w:right w:val="single" w:sz="8" w:space="0" w:color="auto"/>
            </w:tcBorders>
            <w:shd w:val="clear" w:color="auto" w:fill="auto"/>
            <w:noWrap/>
            <w:vAlign w:val="center"/>
            <w:hideMark/>
          </w:tcPr>
          <w:p w14:paraId="436B5F8B"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PEGRS/MA</w:t>
            </w:r>
          </w:p>
        </w:tc>
        <w:tc>
          <w:tcPr>
            <w:tcW w:w="630" w:type="dxa"/>
            <w:tcBorders>
              <w:top w:val="nil"/>
              <w:left w:val="nil"/>
              <w:bottom w:val="single" w:sz="8" w:space="0" w:color="auto"/>
              <w:right w:val="single" w:sz="8" w:space="0" w:color="auto"/>
            </w:tcBorders>
            <w:shd w:val="clear" w:color="auto" w:fill="auto"/>
            <w:noWrap/>
            <w:vAlign w:val="center"/>
            <w:hideMark/>
          </w:tcPr>
          <w:p w14:paraId="093D2354"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2012</w:t>
            </w:r>
          </w:p>
        </w:tc>
      </w:tr>
      <w:tr w:rsidR="001B2B30" w:rsidRPr="00CC5D4F" w14:paraId="0C685CC4" w14:textId="77777777" w:rsidTr="001B2B30">
        <w:trPr>
          <w:trHeight w:val="400"/>
        </w:trPr>
        <w:tc>
          <w:tcPr>
            <w:tcW w:w="1005" w:type="dxa"/>
            <w:tcBorders>
              <w:top w:val="nil"/>
              <w:left w:val="single" w:sz="8" w:space="0" w:color="auto"/>
              <w:bottom w:val="single" w:sz="8" w:space="0" w:color="auto"/>
              <w:right w:val="single" w:sz="8" w:space="0" w:color="auto"/>
            </w:tcBorders>
            <w:shd w:val="clear" w:color="auto" w:fill="auto"/>
            <w:noWrap/>
            <w:vAlign w:val="center"/>
            <w:hideMark/>
          </w:tcPr>
          <w:p w14:paraId="34076DD8"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CENTRO-OESTE</w:t>
            </w:r>
          </w:p>
        </w:tc>
        <w:tc>
          <w:tcPr>
            <w:tcW w:w="1440" w:type="dxa"/>
            <w:tcBorders>
              <w:top w:val="nil"/>
              <w:left w:val="nil"/>
              <w:bottom w:val="single" w:sz="8" w:space="0" w:color="auto"/>
              <w:right w:val="single" w:sz="8" w:space="0" w:color="auto"/>
            </w:tcBorders>
            <w:shd w:val="clear" w:color="auto" w:fill="auto"/>
            <w:noWrap/>
            <w:vAlign w:val="center"/>
            <w:hideMark/>
          </w:tcPr>
          <w:p w14:paraId="1C0DCC5D"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Goiás</w:t>
            </w:r>
          </w:p>
        </w:tc>
        <w:tc>
          <w:tcPr>
            <w:tcW w:w="1350" w:type="dxa"/>
            <w:tcBorders>
              <w:top w:val="nil"/>
              <w:left w:val="nil"/>
              <w:bottom w:val="single" w:sz="8" w:space="0" w:color="auto"/>
              <w:right w:val="single" w:sz="8" w:space="0" w:color="auto"/>
            </w:tcBorders>
            <w:shd w:val="clear" w:color="auto" w:fill="auto"/>
            <w:noWrap/>
            <w:vAlign w:val="center"/>
            <w:hideMark/>
          </w:tcPr>
          <w:p w14:paraId="5865DDE8"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PERS/GO</w:t>
            </w:r>
          </w:p>
        </w:tc>
        <w:tc>
          <w:tcPr>
            <w:tcW w:w="630" w:type="dxa"/>
            <w:tcBorders>
              <w:top w:val="nil"/>
              <w:left w:val="nil"/>
              <w:bottom w:val="single" w:sz="8" w:space="0" w:color="auto"/>
              <w:right w:val="single" w:sz="8" w:space="0" w:color="auto"/>
            </w:tcBorders>
            <w:shd w:val="clear" w:color="auto" w:fill="auto"/>
            <w:noWrap/>
            <w:vAlign w:val="center"/>
            <w:hideMark/>
          </w:tcPr>
          <w:p w14:paraId="56FEEA1E"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2017</w:t>
            </w:r>
          </w:p>
        </w:tc>
      </w:tr>
      <w:tr w:rsidR="001B2B30" w:rsidRPr="00CC5D4F" w14:paraId="48D9D073" w14:textId="77777777" w:rsidTr="001B2B30">
        <w:trPr>
          <w:trHeight w:val="400"/>
        </w:trPr>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BB72D8"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SUDESTE</w:t>
            </w:r>
          </w:p>
        </w:tc>
        <w:tc>
          <w:tcPr>
            <w:tcW w:w="1440" w:type="dxa"/>
            <w:tcBorders>
              <w:top w:val="nil"/>
              <w:left w:val="nil"/>
              <w:bottom w:val="single" w:sz="8" w:space="0" w:color="auto"/>
              <w:right w:val="single" w:sz="8" w:space="0" w:color="auto"/>
            </w:tcBorders>
            <w:shd w:val="clear" w:color="auto" w:fill="auto"/>
            <w:noWrap/>
            <w:vAlign w:val="center"/>
            <w:hideMark/>
          </w:tcPr>
          <w:p w14:paraId="24317F51"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Rio de Janeiro</w:t>
            </w:r>
          </w:p>
        </w:tc>
        <w:tc>
          <w:tcPr>
            <w:tcW w:w="1350" w:type="dxa"/>
            <w:tcBorders>
              <w:top w:val="nil"/>
              <w:left w:val="nil"/>
              <w:bottom w:val="single" w:sz="8" w:space="0" w:color="auto"/>
              <w:right w:val="single" w:sz="8" w:space="0" w:color="auto"/>
            </w:tcBorders>
            <w:shd w:val="clear" w:color="auto" w:fill="auto"/>
            <w:noWrap/>
            <w:vAlign w:val="center"/>
            <w:hideMark/>
          </w:tcPr>
          <w:p w14:paraId="19EE1EC5"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 xml:space="preserve">PERS/RJ </w:t>
            </w:r>
          </w:p>
        </w:tc>
        <w:tc>
          <w:tcPr>
            <w:tcW w:w="630" w:type="dxa"/>
            <w:tcBorders>
              <w:top w:val="nil"/>
              <w:left w:val="nil"/>
              <w:bottom w:val="single" w:sz="8" w:space="0" w:color="auto"/>
              <w:right w:val="single" w:sz="8" w:space="0" w:color="auto"/>
            </w:tcBorders>
            <w:shd w:val="clear" w:color="auto" w:fill="auto"/>
            <w:noWrap/>
            <w:vAlign w:val="center"/>
            <w:hideMark/>
          </w:tcPr>
          <w:p w14:paraId="5F1F24F6"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2013</w:t>
            </w:r>
          </w:p>
        </w:tc>
      </w:tr>
      <w:tr w:rsidR="001B2B30" w:rsidRPr="00CC5D4F" w14:paraId="1F344C86" w14:textId="77777777" w:rsidTr="001B2B30">
        <w:trPr>
          <w:trHeight w:val="400"/>
        </w:trPr>
        <w:tc>
          <w:tcPr>
            <w:tcW w:w="1005" w:type="dxa"/>
            <w:vMerge/>
            <w:tcBorders>
              <w:top w:val="nil"/>
              <w:left w:val="single" w:sz="8" w:space="0" w:color="auto"/>
              <w:bottom w:val="single" w:sz="8" w:space="0" w:color="000000"/>
              <w:right w:val="single" w:sz="8" w:space="0" w:color="auto"/>
            </w:tcBorders>
            <w:vAlign w:val="center"/>
            <w:hideMark/>
          </w:tcPr>
          <w:p w14:paraId="671EB8DF" w14:textId="77777777" w:rsidR="001B2B30" w:rsidRPr="00CC5D4F" w:rsidRDefault="001B2B30" w:rsidP="001B2B30">
            <w:pPr>
              <w:spacing w:after="0" w:line="240" w:lineRule="auto"/>
              <w:rPr>
                <w:rFonts w:ascii="Myriad Pro" w:eastAsia="Times New Roman" w:hAnsi="Myriad Pro" w:cs="Times New Roman"/>
                <w:color w:val="000000"/>
                <w:sz w:val="16"/>
                <w:szCs w:val="16"/>
              </w:rPr>
            </w:pPr>
          </w:p>
        </w:tc>
        <w:tc>
          <w:tcPr>
            <w:tcW w:w="1440" w:type="dxa"/>
            <w:tcBorders>
              <w:top w:val="nil"/>
              <w:left w:val="nil"/>
              <w:bottom w:val="single" w:sz="8" w:space="0" w:color="auto"/>
              <w:right w:val="single" w:sz="8" w:space="0" w:color="auto"/>
            </w:tcBorders>
            <w:shd w:val="clear" w:color="auto" w:fill="auto"/>
            <w:noWrap/>
            <w:vAlign w:val="center"/>
            <w:hideMark/>
          </w:tcPr>
          <w:p w14:paraId="20A72ED6"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São Paulo</w:t>
            </w:r>
          </w:p>
        </w:tc>
        <w:tc>
          <w:tcPr>
            <w:tcW w:w="1350" w:type="dxa"/>
            <w:tcBorders>
              <w:top w:val="nil"/>
              <w:left w:val="nil"/>
              <w:bottom w:val="single" w:sz="8" w:space="0" w:color="auto"/>
              <w:right w:val="single" w:sz="8" w:space="0" w:color="auto"/>
            </w:tcBorders>
            <w:shd w:val="clear" w:color="auto" w:fill="auto"/>
            <w:noWrap/>
            <w:vAlign w:val="center"/>
            <w:hideMark/>
          </w:tcPr>
          <w:p w14:paraId="48BC89D4"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PERS/SP</w:t>
            </w:r>
          </w:p>
        </w:tc>
        <w:tc>
          <w:tcPr>
            <w:tcW w:w="630" w:type="dxa"/>
            <w:tcBorders>
              <w:top w:val="nil"/>
              <w:left w:val="nil"/>
              <w:bottom w:val="single" w:sz="8" w:space="0" w:color="auto"/>
              <w:right w:val="single" w:sz="8" w:space="0" w:color="auto"/>
            </w:tcBorders>
            <w:shd w:val="clear" w:color="auto" w:fill="auto"/>
            <w:noWrap/>
            <w:vAlign w:val="center"/>
            <w:hideMark/>
          </w:tcPr>
          <w:p w14:paraId="04006BCD"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2014</w:t>
            </w:r>
          </w:p>
        </w:tc>
      </w:tr>
      <w:tr w:rsidR="001B2B30" w:rsidRPr="00CC5D4F" w14:paraId="3C5D4901" w14:textId="77777777" w:rsidTr="001B2B30">
        <w:trPr>
          <w:trHeight w:val="400"/>
        </w:trPr>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687B3C"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SUL</w:t>
            </w:r>
          </w:p>
        </w:tc>
        <w:tc>
          <w:tcPr>
            <w:tcW w:w="1440" w:type="dxa"/>
            <w:tcBorders>
              <w:top w:val="nil"/>
              <w:left w:val="nil"/>
              <w:bottom w:val="single" w:sz="8" w:space="0" w:color="auto"/>
              <w:right w:val="single" w:sz="8" w:space="0" w:color="auto"/>
            </w:tcBorders>
            <w:shd w:val="clear" w:color="auto" w:fill="auto"/>
            <w:noWrap/>
            <w:vAlign w:val="center"/>
            <w:hideMark/>
          </w:tcPr>
          <w:p w14:paraId="274C7C5F"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Santa Catarina</w:t>
            </w:r>
          </w:p>
        </w:tc>
        <w:tc>
          <w:tcPr>
            <w:tcW w:w="1350" w:type="dxa"/>
            <w:tcBorders>
              <w:top w:val="nil"/>
              <w:left w:val="nil"/>
              <w:bottom w:val="single" w:sz="8" w:space="0" w:color="auto"/>
              <w:right w:val="single" w:sz="8" w:space="0" w:color="auto"/>
            </w:tcBorders>
            <w:shd w:val="clear" w:color="auto" w:fill="auto"/>
            <w:noWrap/>
            <w:vAlign w:val="center"/>
            <w:hideMark/>
          </w:tcPr>
          <w:p w14:paraId="3C4C1E9B"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PERS/SC</w:t>
            </w:r>
          </w:p>
        </w:tc>
        <w:tc>
          <w:tcPr>
            <w:tcW w:w="630" w:type="dxa"/>
            <w:tcBorders>
              <w:top w:val="nil"/>
              <w:left w:val="nil"/>
              <w:bottom w:val="single" w:sz="8" w:space="0" w:color="auto"/>
              <w:right w:val="single" w:sz="8" w:space="0" w:color="auto"/>
            </w:tcBorders>
            <w:shd w:val="clear" w:color="auto" w:fill="auto"/>
            <w:noWrap/>
            <w:vAlign w:val="center"/>
            <w:hideMark/>
          </w:tcPr>
          <w:p w14:paraId="4F3EEED5"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2014</w:t>
            </w:r>
          </w:p>
        </w:tc>
      </w:tr>
      <w:tr w:rsidR="001B2B30" w:rsidRPr="00CC5D4F" w14:paraId="38B8FEA2" w14:textId="77777777" w:rsidTr="001B2B30">
        <w:trPr>
          <w:trHeight w:val="400"/>
        </w:trPr>
        <w:tc>
          <w:tcPr>
            <w:tcW w:w="1005" w:type="dxa"/>
            <w:vMerge/>
            <w:tcBorders>
              <w:top w:val="nil"/>
              <w:left w:val="single" w:sz="8" w:space="0" w:color="auto"/>
              <w:bottom w:val="single" w:sz="8" w:space="0" w:color="000000"/>
              <w:right w:val="single" w:sz="8" w:space="0" w:color="auto"/>
            </w:tcBorders>
            <w:vAlign w:val="center"/>
            <w:hideMark/>
          </w:tcPr>
          <w:p w14:paraId="61C68D38" w14:textId="77777777" w:rsidR="001B2B30" w:rsidRPr="00CC5D4F" w:rsidRDefault="001B2B30" w:rsidP="001B2B30">
            <w:pPr>
              <w:spacing w:after="0" w:line="240" w:lineRule="auto"/>
              <w:rPr>
                <w:rFonts w:ascii="Myriad Pro" w:eastAsia="Times New Roman" w:hAnsi="Myriad Pro" w:cs="Times New Roman"/>
                <w:color w:val="000000"/>
                <w:sz w:val="16"/>
                <w:szCs w:val="16"/>
              </w:rPr>
            </w:pPr>
          </w:p>
        </w:tc>
        <w:tc>
          <w:tcPr>
            <w:tcW w:w="1440" w:type="dxa"/>
            <w:tcBorders>
              <w:top w:val="nil"/>
              <w:left w:val="nil"/>
              <w:bottom w:val="single" w:sz="8" w:space="0" w:color="auto"/>
              <w:right w:val="single" w:sz="8" w:space="0" w:color="auto"/>
            </w:tcBorders>
            <w:shd w:val="clear" w:color="auto" w:fill="auto"/>
            <w:noWrap/>
            <w:vAlign w:val="center"/>
            <w:hideMark/>
          </w:tcPr>
          <w:p w14:paraId="19247FBA"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Rio Grande do Sul</w:t>
            </w:r>
          </w:p>
        </w:tc>
        <w:tc>
          <w:tcPr>
            <w:tcW w:w="1350" w:type="dxa"/>
            <w:tcBorders>
              <w:top w:val="nil"/>
              <w:left w:val="nil"/>
              <w:bottom w:val="single" w:sz="8" w:space="0" w:color="auto"/>
              <w:right w:val="single" w:sz="8" w:space="0" w:color="auto"/>
            </w:tcBorders>
            <w:shd w:val="clear" w:color="auto" w:fill="auto"/>
            <w:noWrap/>
            <w:vAlign w:val="center"/>
            <w:hideMark/>
          </w:tcPr>
          <w:p w14:paraId="2844C901"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PERS/RS</w:t>
            </w:r>
          </w:p>
        </w:tc>
        <w:tc>
          <w:tcPr>
            <w:tcW w:w="630" w:type="dxa"/>
            <w:tcBorders>
              <w:top w:val="nil"/>
              <w:left w:val="nil"/>
              <w:bottom w:val="single" w:sz="8" w:space="0" w:color="auto"/>
              <w:right w:val="single" w:sz="8" w:space="0" w:color="auto"/>
            </w:tcBorders>
            <w:shd w:val="clear" w:color="auto" w:fill="auto"/>
            <w:noWrap/>
            <w:vAlign w:val="center"/>
            <w:hideMark/>
          </w:tcPr>
          <w:p w14:paraId="71DFFB4F"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2014</w:t>
            </w:r>
          </w:p>
        </w:tc>
      </w:tr>
      <w:tr w:rsidR="001B2B30" w:rsidRPr="00CC5D4F" w14:paraId="098064AD" w14:textId="77777777" w:rsidTr="001B2B30">
        <w:trPr>
          <w:trHeight w:val="400"/>
        </w:trPr>
        <w:tc>
          <w:tcPr>
            <w:tcW w:w="1005" w:type="dxa"/>
            <w:vMerge/>
            <w:tcBorders>
              <w:top w:val="nil"/>
              <w:left w:val="single" w:sz="8" w:space="0" w:color="auto"/>
              <w:bottom w:val="single" w:sz="8" w:space="0" w:color="000000"/>
              <w:right w:val="single" w:sz="8" w:space="0" w:color="auto"/>
            </w:tcBorders>
            <w:vAlign w:val="center"/>
            <w:hideMark/>
          </w:tcPr>
          <w:p w14:paraId="2C0D6D49" w14:textId="77777777" w:rsidR="001B2B30" w:rsidRPr="00CC5D4F" w:rsidRDefault="001B2B30" w:rsidP="001B2B30">
            <w:pPr>
              <w:spacing w:after="0" w:line="240" w:lineRule="auto"/>
              <w:rPr>
                <w:rFonts w:ascii="Myriad Pro" w:eastAsia="Times New Roman" w:hAnsi="Myriad Pro" w:cs="Times New Roman"/>
                <w:color w:val="000000"/>
                <w:sz w:val="16"/>
                <w:szCs w:val="16"/>
              </w:rPr>
            </w:pPr>
          </w:p>
        </w:tc>
        <w:tc>
          <w:tcPr>
            <w:tcW w:w="1440" w:type="dxa"/>
            <w:tcBorders>
              <w:top w:val="nil"/>
              <w:left w:val="nil"/>
              <w:bottom w:val="single" w:sz="8" w:space="0" w:color="auto"/>
              <w:right w:val="single" w:sz="8" w:space="0" w:color="auto"/>
            </w:tcBorders>
            <w:shd w:val="clear" w:color="auto" w:fill="auto"/>
            <w:noWrap/>
            <w:vAlign w:val="center"/>
            <w:hideMark/>
          </w:tcPr>
          <w:p w14:paraId="1A265A98"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Paraná</w:t>
            </w:r>
          </w:p>
        </w:tc>
        <w:tc>
          <w:tcPr>
            <w:tcW w:w="1350" w:type="dxa"/>
            <w:tcBorders>
              <w:top w:val="nil"/>
              <w:left w:val="nil"/>
              <w:bottom w:val="single" w:sz="8" w:space="0" w:color="auto"/>
              <w:right w:val="single" w:sz="8" w:space="0" w:color="auto"/>
            </w:tcBorders>
            <w:shd w:val="clear" w:color="auto" w:fill="auto"/>
            <w:noWrap/>
            <w:vAlign w:val="center"/>
            <w:hideMark/>
          </w:tcPr>
          <w:p w14:paraId="4C6E4139" w14:textId="77777777" w:rsidR="001B2B30" w:rsidRPr="00CC5D4F" w:rsidRDefault="001B2B30" w:rsidP="001B2B30">
            <w:pPr>
              <w:spacing w:after="0" w:line="240" w:lineRule="auto"/>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PEGIRSU/PR</w:t>
            </w:r>
          </w:p>
        </w:tc>
        <w:tc>
          <w:tcPr>
            <w:tcW w:w="630" w:type="dxa"/>
            <w:tcBorders>
              <w:top w:val="nil"/>
              <w:left w:val="nil"/>
              <w:bottom w:val="single" w:sz="8" w:space="0" w:color="auto"/>
              <w:right w:val="single" w:sz="8" w:space="0" w:color="auto"/>
            </w:tcBorders>
            <w:shd w:val="clear" w:color="auto" w:fill="auto"/>
            <w:noWrap/>
            <w:vAlign w:val="center"/>
            <w:hideMark/>
          </w:tcPr>
          <w:p w14:paraId="3CC916E7" w14:textId="77777777" w:rsidR="001B2B30" w:rsidRPr="00CC5D4F" w:rsidRDefault="001B2B30" w:rsidP="001B2B30">
            <w:pPr>
              <w:spacing w:after="0" w:line="240" w:lineRule="auto"/>
              <w:jc w:val="right"/>
              <w:rPr>
                <w:rFonts w:ascii="Myriad Pro" w:eastAsia="Times New Roman" w:hAnsi="Myriad Pro" w:cs="Times New Roman"/>
                <w:color w:val="000000"/>
                <w:sz w:val="16"/>
                <w:szCs w:val="16"/>
              </w:rPr>
            </w:pPr>
            <w:r w:rsidRPr="00CC5D4F">
              <w:rPr>
                <w:rFonts w:ascii="Myriad Pro" w:eastAsia="Times New Roman" w:hAnsi="Myriad Pro" w:cs="Times New Roman"/>
                <w:color w:val="000000"/>
                <w:sz w:val="16"/>
                <w:szCs w:val="16"/>
              </w:rPr>
              <w:t>2013</w:t>
            </w:r>
          </w:p>
        </w:tc>
      </w:tr>
    </w:tbl>
    <w:p w14:paraId="3D86362E" w14:textId="77777777" w:rsidR="006D63CA" w:rsidRPr="00CC5D4F" w:rsidRDefault="006D63CA" w:rsidP="001B2B30">
      <w:pPr>
        <w:widowControl w:val="0"/>
        <w:autoSpaceDE w:val="0"/>
        <w:autoSpaceDN w:val="0"/>
        <w:adjustRightInd w:val="0"/>
        <w:spacing w:after="240" w:line="300" w:lineRule="atLeast"/>
        <w:jc w:val="right"/>
        <w:rPr>
          <w:rFonts w:ascii="Myriad Pro" w:hAnsi="Myriad Pro"/>
          <w:sz w:val="16"/>
          <w:szCs w:val="16"/>
        </w:rPr>
      </w:pPr>
      <w:r w:rsidRPr="00CC5D4F">
        <w:rPr>
          <w:rFonts w:ascii="Myriad Pro" w:hAnsi="Myriad Pro"/>
          <w:bCs/>
          <w:sz w:val="16"/>
          <w:szCs w:val="16"/>
        </w:rPr>
        <w:t xml:space="preserve">Fonte: </w:t>
      </w:r>
      <w:r w:rsidRPr="00CC5D4F">
        <w:rPr>
          <w:rFonts w:ascii="Myriad Pro" w:hAnsi="Myriad Pro"/>
          <w:sz w:val="16"/>
          <w:szCs w:val="16"/>
        </w:rPr>
        <w:t>Elaborado pelos autores.</w:t>
      </w:r>
    </w:p>
    <w:p w14:paraId="188C0C53" w14:textId="2CC1E073" w:rsidR="00163512" w:rsidRPr="00CC5D4F" w:rsidRDefault="008367DB" w:rsidP="00167E00">
      <w:pPr>
        <w:spacing w:after="120" w:line="280" w:lineRule="exact"/>
        <w:ind w:firstLine="284"/>
        <w:jc w:val="both"/>
        <w:rPr>
          <w:szCs w:val="24"/>
        </w:rPr>
      </w:pPr>
      <w:r w:rsidRPr="00CC5D4F">
        <w:rPr>
          <w:rFonts w:ascii="Myriad Pro" w:hAnsi="Myriad Pro" w:cs="Times New Roman"/>
          <w:sz w:val="20"/>
          <w:szCs w:val="20"/>
        </w:rPr>
        <w:t>Os estados que não</w:t>
      </w:r>
      <w:r w:rsidR="00B441BD" w:rsidRPr="00CC5D4F">
        <w:rPr>
          <w:rFonts w:ascii="Myriad Pro" w:hAnsi="Myriad Pro" w:cs="Times New Roman"/>
          <w:sz w:val="20"/>
          <w:szCs w:val="20"/>
        </w:rPr>
        <w:t xml:space="preserve"> estão classificados na Tabela 05</w:t>
      </w:r>
      <w:r w:rsidRPr="00CC5D4F">
        <w:rPr>
          <w:rFonts w:ascii="Myriad Pro" w:hAnsi="Myriad Pro" w:cs="Times New Roman"/>
          <w:sz w:val="20"/>
          <w:szCs w:val="20"/>
        </w:rPr>
        <w:t>, não possue</w:t>
      </w:r>
      <w:r w:rsidR="00B441BD" w:rsidRPr="00CC5D4F">
        <w:rPr>
          <w:rFonts w:ascii="Myriad Pro" w:hAnsi="Myriad Pro" w:cs="Times New Roman"/>
          <w:sz w:val="20"/>
          <w:szCs w:val="20"/>
        </w:rPr>
        <w:t>m</w:t>
      </w:r>
      <w:r w:rsidRPr="00CC5D4F">
        <w:rPr>
          <w:rFonts w:ascii="Myriad Pro" w:hAnsi="Myriad Pro" w:cs="Times New Roman"/>
          <w:sz w:val="20"/>
          <w:szCs w:val="20"/>
        </w:rPr>
        <w:t xml:space="preserve"> política estadual de resíduos sólidos. A Política Estadual de Resíduos Sólidos de São Paulo - PERS/SP, é anterior à PNRS nacional, tendo sido instituída pela Lei Estadual n. 12.300, de 16 de marco de 2006, e regulamentada pelo Decreto Estadual n. 54.645 de 5 agosto de 2009, a partir de um processo que se iniciou em 1998. O processo de validação do documento pela sociedade foi feito por consultas e audiências públicas em 2</w:t>
      </w:r>
      <w:r w:rsidR="00B441BD" w:rsidRPr="00CC5D4F">
        <w:rPr>
          <w:rFonts w:ascii="Myriad Pro" w:hAnsi="Myriad Pro" w:cs="Times New Roman"/>
          <w:sz w:val="20"/>
          <w:szCs w:val="20"/>
        </w:rPr>
        <w:t>014</w:t>
      </w:r>
      <w:r w:rsidR="00A054A3" w:rsidRPr="00CC5D4F">
        <w:rPr>
          <w:rFonts w:ascii="Myriad Pro" w:hAnsi="Myriad Pro" w:cs="Times New Roman"/>
          <w:sz w:val="20"/>
          <w:szCs w:val="20"/>
        </w:rPr>
        <w:t xml:space="preserve"> </w:t>
      </w:r>
      <w:r w:rsidR="00A054A3"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&lt;EndNote&gt;&lt;Cite&gt;&lt;Author&gt;PERS/SP&lt;/Author&gt;&lt;Year&gt;2014&lt;/Year&gt;&lt;RecNum&gt;10&lt;/RecNum&gt;&lt;DisplayText&gt;(PERS/SP, 2014)&lt;/DisplayText&gt;&lt;record&gt;&lt;rec-number&gt;10&lt;/rec-number&gt;&lt;foreign-keys&gt;&lt;key app="EN" db-id="0rpepewrwravw8etp095dzdafrtrf0vxzra2" timestamp="1554213484"&gt;10&lt;/key&gt;&lt;/foreign-keys&gt;&lt;ref-type name="Journal Article"&gt;17&lt;/ref-type&gt;&lt;contributors&gt;&lt;authors&gt;&lt;author&gt;PERS/SP&lt;/author&gt;&lt;/authors&gt;&lt;/contributors&gt;&lt;titles&gt;&lt;title&gt;Plano de resíduos sólidos do Estado de São Paulo. Secretária de Estado do Meio Ambiente. 1 edição&lt;/title&gt;&lt;secondary-title&gt;São Paulo: Ministério do Meio Ambiente&lt;/secondary-title&gt;&lt;/titles&gt;&lt;periodical&gt;&lt;full-title&gt;São Paulo: Ministério do Meio Ambiente&lt;/full-title&gt;&lt;/periodical&gt;&lt;dates&gt;&lt;year&gt;2014&lt;/year&gt;&lt;/dates&gt;&lt;urls&gt;&lt;/urls&gt;&lt;/record&gt;&lt;/Cite&gt;&lt;/EndNote&gt;</w:instrText>
      </w:r>
      <w:r w:rsidR="00A054A3"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(PERS/SP, 2014)</w:t>
      </w:r>
      <w:r w:rsidR="00A054A3" w:rsidRPr="00CC5D4F">
        <w:rPr>
          <w:rFonts w:ascii="Myriad Pro" w:hAnsi="Myriad Pro" w:cs="Times New Roman"/>
          <w:sz w:val="20"/>
          <w:szCs w:val="20"/>
        </w:rPr>
        <w:fldChar w:fldCharType="end"/>
      </w:r>
      <w:r w:rsidR="00B441BD" w:rsidRPr="00CC5D4F">
        <w:rPr>
          <w:rFonts w:ascii="Myriad Pro" w:hAnsi="Myriad Pro" w:cs="Times New Roman"/>
          <w:sz w:val="20"/>
          <w:szCs w:val="20"/>
        </w:rPr>
        <w:t>. Na Tabela 06</w:t>
      </w:r>
      <w:r w:rsidRPr="00CC5D4F">
        <w:rPr>
          <w:rFonts w:ascii="Myriad Pro" w:hAnsi="Myriad Pro" w:cs="Times New Roman"/>
          <w:sz w:val="20"/>
          <w:szCs w:val="20"/>
        </w:rPr>
        <w:t>, é apresentada a quantidade de municípios por estados brasileiros com algum tipo de disposição final de resíduos sólidos adotada.</w:t>
      </w:r>
      <w:r w:rsidRPr="00CC5D4F">
        <w:rPr>
          <w:szCs w:val="24"/>
        </w:rPr>
        <w:t xml:space="preserve"> </w:t>
      </w:r>
    </w:p>
    <w:p w14:paraId="18C4D693" w14:textId="77777777" w:rsidR="00EA4EDD" w:rsidRPr="00CC5D4F" w:rsidRDefault="00EA4EDD" w:rsidP="00EA4EDD">
      <w:pPr>
        <w:spacing w:before="280" w:after="280" w:line="240" w:lineRule="auto"/>
        <w:rPr>
          <w:rFonts w:ascii="Myriad Pro" w:hAnsi="Myriad Pro" w:cs="Times New Roman"/>
          <w:sz w:val="16"/>
          <w:szCs w:val="20"/>
        </w:rPr>
        <w:sectPr w:rsidR="00EA4EDD" w:rsidRPr="00CC5D4F" w:rsidSect="00124620">
          <w:type w:val="continuous"/>
          <w:pgSz w:w="11906" w:h="16838"/>
          <w:pgMar w:top="1418" w:right="1134" w:bottom="1418" w:left="1134" w:header="709" w:footer="709" w:gutter="0"/>
          <w:cols w:num="2" w:space="720"/>
          <w:docGrid w:linePitch="360"/>
        </w:sectPr>
      </w:pPr>
    </w:p>
    <w:p w14:paraId="43F51B11" w14:textId="77777777" w:rsidR="00124620" w:rsidRPr="00CC5D4F" w:rsidRDefault="00124620" w:rsidP="00EA4EDD">
      <w:pPr>
        <w:spacing w:before="280" w:after="280" w:line="240" w:lineRule="auto"/>
        <w:jc w:val="center"/>
        <w:rPr>
          <w:rFonts w:ascii="Myriad Pro" w:hAnsi="Myriad Pro" w:cs="Times New Roman"/>
          <w:sz w:val="16"/>
          <w:szCs w:val="20"/>
        </w:rPr>
        <w:sectPr w:rsidR="00124620" w:rsidRPr="00CC5D4F" w:rsidSect="00124620">
          <w:type w:val="continuous"/>
          <w:pgSz w:w="11906" w:h="16838"/>
          <w:pgMar w:top="1418" w:right="1134" w:bottom="1418" w:left="1134" w:header="709" w:footer="709" w:gutter="0"/>
          <w:cols w:num="2" w:space="720"/>
          <w:docGrid w:linePitch="360"/>
        </w:sectPr>
      </w:pPr>
    </w:p>
    <w:p w14:paraId="0DBFFEFA" w14:textId="4F916B0E" w:rsidR="00ED4F4E" w:rsidRPr="00CC5D4F" w:rsidRDefault="00ED4F4E" w:rsidP="00FD6A30">
      <w:pPr>
        <w:spacing w:before="120" w:after="120" w:line="240" w:lineRule="auto"/>
        <w:jc w:val="center"/>
        <w:rPr>
          <w:b/>
          <w:sz w:val="20"/>
        </w:rPr>
      </w:pPr>
      <w:r w:rsidRPr="00CC5D4F">
        <w:rPr>
          <w:rFonts w:ascii="Myriad Pro" w:hAnsi="Myriad Pro" w:cs="Times New Roman"/>
          <w:sz w:val="16"/>
          <w:szCs w:val="20"/>
        </w:rPr>
        <w:lastRenderedPageBreak/>
        <w:t>Tabela 06 - Panorama da quantidade de municípios por tipo de disposição final de resíduos sólidos.</w:t>
      </w:r>
    </w:p>
    <w:tbl>
      <w:tblPr>
        <w:tblW w:w="7442" w:type="dxa"/>
        <w:jc w:val="center"/>
        <w:tblInd w:w="108" w:type="dxa"/>
        <w:tblLayout w:type="fixed"/>
        <w:tblLook w:val="04A0" w:firstRow="1" w:lastRow="0" w:firstColumn="1" w:lastColumn="0" w:noHBand="0" w:noVBand="1"/>
      </w:tblPr>
      <w:tblGrid>
        <w:gridCol w:w="1509"/>
        <w:gridCol w:w="1483"/>
        <w:gridCol w:w="630"/>
        <w:gridCol w:w="1046"/>
        <w:gridCol w:w="1247"/>
        <w:gridCol w:w="869"/>
        <w:gridCol w:w="658"/>
      </w:tblGrid>
      <w:tr w:rsidR="00ED4F4E" w:rsidRPr="00CC5D4F" w14:paraId="2C984B9D" w14:textId="77777777" w:rsidTr="00EA4EDD">
        <w:trPr>
          <w:trHeight w:val="300"/>
          <w:jc w:val="center"/>
        </w:trPr>
        <w:tc>
          <w:tcPr>
            <w:tcW w:w="15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A58760" w14:textId="77777777" w:rsidR="00ED4F4E" w:rsidRPr="00CC5D4F" w:rsidRDefault="00ED4F4E" w:rsidP="00ED4F4E">
            <w:pPr>
              <w:jc w:val="center"/>
              <w:rPr>
                <w:rFonts w:ascii="Myriad Pro" w:hAnsi="Myriad Pro"/>
                <w:b/>
                <w:color w:val="000000"/>
                <w:sz w:val="16"/>
                <w:szCs w:val="16"/>
              </w:rPr>
            </w:pPr>
            <w:r w:rsidRPr="00CC5D4F">
              <w:rPr>
                <w:rFonts w:ascii="Myriad Pro" w:hAnsi="Myriad Pro"/>
                <w:b/>
                <w:color w:val="000000"/>
                <w:sz w:val="16"/>
                <w:szCs w:val="16"/>
              </w:rPr>
              <w:t>Disposição Final</w:t>
            </w:r>
          </w:p>
        </w:tc>
        <w:tc>
          <w:tcPr>
            <w:tcW w:w="14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E473D72" w14:textId="77777777" w:rsidR="00ED4F4E" w:rsidRPr="00CC5D4F" w:rsidRDefault="00ED4F4E" w:rsidP="00ED4F4E">
            <w:pPr>
              <w:jc w:val="center"/>
              <w:rPr>
                <w:rFonts w:ascii="Myriad Pro" w:hAnsi="Myriad Pro"/>
                <w:b/>
                <w:color w:val="000000"/>
                <w:sz w:val="16"/>
                <w:szCs w:val="16"/>
              </w:rPr>
            </w:pPr>
            <w:r w:rsidRPr="00CC5D4F">
              <w:rPr>
                <w:rFonts w:ascii="Myriad Pro" w:hAnsi="Myriad Pro"/>
                <w:b/>
                <w:color w:val="000000"/>
                <w:sz w:val="16"/>
                <w:szCs w:val="16"/>
              </w:rPr>
              <w:t>Total Brasil 2017</w:t>
            </w:r>
          </w:p>
        </w:tc>
        <w:tc>
          <w:tcPr>
            <w:tcW w:w="445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E0D3AE0" w14:textId="77777777" w:rsidR="00ED4F4E" w:rsidRPr="00CC5D4F" w:rsidRDefault="00ED4F4E" w:rsidP="00ED4F4E">
            <w:pPr>
              <w:jc w:val="center"/>
              <w:rPr>
                <w:rFonts w:ascii="Myriad Pro" w:hAnsi="Myriad Pro"/>
                <w:b/>
                <w:color w:val="000000"/>
                <w:sz w:val="16"/>
                <w:szCs w:val="16"/>
              </w:rPr>
            </w:pPr>
            <w:r w:rsidRPr="00CC5D4F">
              <w:rPr>
                <w:rFonts w:ascii="Myriad Pro" w:hAnsi="Myriad Pro"/>
                <w:b/>
                <w:color w:val="000000"/>
                <w:sz w:val="16"/>
                <w:szCs w:val="16"/>
              </w:rPr>
              <w:t>Regiões Brasileiras</w:t>
            </w:r>
          </w:p>
        </w:tc>
      </w:tr>
      <w:tr w:rsidR="00ED4F4E" w:rsidRPr="00CC5D4F" w14:paraId="547F8DB9" w14:textId="77777777" w:rsidTr="00EA4EDD">
        <w:trPr>
          <w:trHeight w:val="300"/>
          <w:jc w:val="center"/>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69998E44" w14:textId="77777777" w:rsidR="00ED4F4E" w:rsidRPr="00CC5D4F" w:rsidRDefault="00ED4F4E" w:rsidP="00ED4F4E">
            <w:pPr>
              <w:rPr>
                <w:rFonts w:ascii="Myriad Pro" w:hAnsi="Myriad Pro"/>
                <w:b/>
                <w:color w:val="000000"/>
                <w:sz w:val="16"/>
                <w:szCs w:val="16"/>
              </w:rPr>
            </w:pPr>
          </w:p>
        </w:tc>
        <w:tc>
          <w:tcPr>
            <w:tcW w:w="1483" w:type="dxa"/>
            <w:vMerge/>
            <w:tcBorders>
              <w:top w:val="single" w:sz="4" w:space="0" w:color="auto"/>
              <w:left w:val="single" w:sz="4" w:space="0" w:color="auto"/>
              <w:bottom w:val="single" w:sz="4" w:space="0" w:color="000000"/>
              <w:right w:val="single" w:sz="4" w:space="0" w:color="auto"/>
            </w:tcBorders>
            <w:vAlign w:val="center"/>
            <w:hideMark/>
          </w:tcPr>
          <w:p w14:paraId="42F3A470" w14:textId="77777777" w:rsidR="00ED4F4E" w:rsidRPr="00CC5D4F" w:rsidRDefault="00ED4F4E" w:rsidP="00ED4F4E">
            <w:pPr>
              <w:rPr>
                <w:rFonts w:ascii="Myriad Pro" w:hAnsi="Myriad Pro"/>
                <w:b/>
                <w:color w:val="000000"/>
                <w:sz w:val="16"/>
                <w:szCs w:val="16"/>
              </w:rPr>
            </w:pPr>
          </w:p>
        </w:tc>
        <w:tc>
          <w:tcPr>
            <w:tcW w:w="630" w:type="dxa"/>
            <w:tcBorders>
              <w:top w:val="nil"/>
              <w:left w:val="nil"/>
              <w:bottom w:val="single" w:sz="4" w:space="0" w:color="auto"/>
              <w:right w:val="single" w:sz="4" w:space="0" w:color="auto"/>
            </w:tcBorders>
            <w:shd w:val="clear" w:color="auto" w:fill="auto"/>
            <w:noWrap/>
            <w:vAlign w:val="bottom"/>
            <w:hideMark/>
          </w:tcPr>
          <w:p w14:paraId="17F83F72" w14:textId="77777777" w:rsidR="00ED4F4E" w:rsidRPr="00CC5D4F" w:rsidRDefault="00ED4F4E" w:rsidP="00ED4F4E">
            <w:pPr>
              <w:rPr>
                <w:rFonts w:ascii="Myriad Pro" w:hAnsi="Myriad Pro"/>
                <w:b/>
                <w:color w:val="000000"/>
                <w:sz w:val="16"/>
                <w:szCs w:val="16"/>
              </w:rPr>
            </w:pPr>
            <w:r w:rsidRPr="00CC5D4F">
              <w:rPr>
                <w:rFonts w:ascii="Myriad Pro" w:hAnsi="Myriad Pro"/>
                <w:b/>
                <w:color w:val="000000"/>
                <w:sz w:val="16"/>
                <w:szCs w:val="16"/>
              </w:rPr>
              <w:t>Norte</w:t>
            </w:r>
          </w:p>
        </w:tc>
        <w:tc>
          <w:tcPr>
            <w:tcW w:w="1046" w:type="dxa"/>
            <w:tcBorders>
              <w:top w:val="nil"/>
              <w:left w:val="nil"/>
              <w:bottom w:val="single" w:sz="4" w:space="0" w:color="auto"/>
              <w:right w:val="single" w:sz="4" w:space="0" w:color="auto"/>
            </w:tcBorders>
            <w:shd w:val="clear" w:color="auto" w:fill="auto"/>
            <w:noWrap/>
            <w:vAlign w:val="bottom"/>
            <w:hideMark/>
          </w:tcPr>
          <w:p w14:paraId="29A6BB54" w14:textId="77777777" w:rsidR="00ED4F4E" w:rsidRPr="00CC5D4F" w:rsidRDefault="00ED4F4E" w:rsidP="00ED4F4E">
            <w:pPr>
              <w:rPr>
                <w:rFonts w:ascii="Myriad Pro" w:hAnsi="Myriad Pro"/>
                <w:b/>
                <w:color w:val="000000"/>
                <w:sz w:val="16"/>
                <w:szCs w:val="16"/>
              </w:rPr>
            </w:pPr>
            <w:r w:rsidRPr="00CC5D4F">
              <w:rPr>
                <w:rFonts w:ascii="Myriad Pro" w:hAnsi="Myriad Pro"/>
                <w:b/>
                <w:color w:val="000000"/>
                <w:sz w:val="16"/>
                <w:szCs w:val="16"/>
              </w:rPr>
              <w:t>Nordeste</w:t>
            </w:r>
          </w:p>
        </w:tc>
        <w:tc>
          <w:tcPr>
            <w:tcW w:w="1247" w:type="dxa"/>
            <w:tcBorders>
              <w:top w:val="nil"/>
              <w:left w:val="nil"/>
              <w:bottom w:val="single" w:sz="4" w:space="0" w:color="auto"/>
              <w:right w:val="single" w:sz="4" w:space="0" w:color="auto"/>
            </w:tcBorders>
            <w:shd w:val="clear" w:color="auto" w:fill="auto"/>
            <w:noWrap/>
            <w:vAlign w:val="bottom"/>
            <w:hideMark/>
          </w:tcPr>
          <w:p w14:paraId="7C6D40DB" w14:textId="77777777" w:rsidR="00ED4F4E" w:rsidRPr="00CC5D4F" w:rsidRDefault="00ED4F4E" w:rsidP="00ED4F4E">
            <w:pPr>
              <w:rPr>
                <w:rFonts w:ascii="Myriad Pro" w:hAnsi="Myriad Pro"/>
                <w:b/>
                <w:color w:val="000000"/>
                <w:sz w:val="16"/>
                <w:szCs w:val="16"/>
              </w:rPr>
            </w:pPr>
            <w:r w:rsidRPr="00CC5D4F">
              <w:rPr>
                <w:rFonts w:ascii="Myriad Pro" w:hAnsi="Myriad Pro"/>
                <w:b/>
                <w:color w:val="000000"/>
                <w:sz w:val="16"/>
                <w:szCs w:val="16"/>
              </w:rPr>
              <w:t>Centro/Oeste</w:t>
            </w:r>
          </w:p>
        </w:tc>
        <w:tc>
          <w:tcPr>
            <w:tcW w:w="869" w:type="dxa"/>
            <w:tcBorders>
              <w:top w:val="nil"/>
              <w:left w:val="nil"/>
              <w:bottom w:val="single" w:sz="4" w:space="0" w:color="auto"/>
              <w:right w:val="single" w:sz="4" w:space="0" w:color="auto"/>
            </w:tcBorders>
            <w:shd w:val="clear" w:color="auto" w:fill="auto"/>
            <w:noWrap/>
            <w:vAlign w:val="bottom"/>
            <w:hideMark/>
          </w:tcPr>
          <w:p w14:paraId="065E0C5F" w14:textId="77777777" w:rsidR="00ED4F4E" w:rsidRPr="00CC5D4F" w:rsidRDefault="00ED4F4E" w:rsidP="00ED4F4E">
            <w:pPr>
              <w:rPr>
                <w:rFonts w:ascii="Myriad Pro" w:hAnsi="Myriad Pro"/>
                <w:b/>
                <w:color w:val="000000"/>
                <w:sz w:val="16"/>
                <w:szCs w:val="16"/>
              </w:rPr>
            </w:pPr>
            <w:r w:rsidRPr="00CC5D4F">
              <w:rPr>
                <w:rFonts w:ascii="Myriad Pro" w:hAnsi="Myriad Pro"/>
                <w:b/>
                <w:color w:val="000000"/>
                <w:sz w:val="16"/>
                <w:szCs w:val="16"/>
              </w:rPr>
              <w:t>Sudeste</w:t>
            </w:r>
          </w:p>
        </w:tc>
        <w:tc>
          <w:tcPr>
            <w:tcW w:w="658" w:type="dxa"/>
            <w:tcBorders>
              <w:top w:val="nil"/>
              <w:left w:val="nil"/>
              <w:bottom w:val="single" w:sz="4" w:space="0" w:color="auto"/>
              <w:right w:val="single" w:sz="4" w:space="0" w:color="auto"/>
            </w:tcBorders>
            <w:shd w:val="clear" w:color="auto" w:fill="auto"/>
            <w:noWrap/>
            <w:vAlign w:val="bottom"/>
            <w:hideMark/>
          </w:tcPr>
          <w:p w14:paraId="610D40E5" w14:textId="77777777" w:rsidR="00ED4F4E" w:rsidRPr="00CC5D4F" w:rsidRDefault="00ED4F4E" w:rsidP="00ED4F4E">
            <w:pPr>
              <w:rPr>
                <w:rFonts w:ascii="Myriad Pro" w:hAnsi="Myriad Pro"/>
                <w:b/>
                <w:color w:val="000000"/>
                <w:sz w:val="16"/>
                <w:szCs w:val="16"/>
              </w:rPr>
            </w:pPr>
            <w:r w:rsidRPr="00CC5D4F">
              <w:rPr>
                <w:rFonts w:ascii="Myriad Pro" w:hAnsi="Myriad Pro"/>
                <w:b/>
                <w:color w:val="000000"/>
                <w:sz w:val="16"/>
                <w:szCs w:val="16"/>
              </w:rPr>
              <w:t>Sul</w:t>
            </w:r>
          </w:p>
        </w:tc>
      </w:tr>
      <w:tr w:rsidR="00ED4F4E" w:rsidRPr="00CC5D4F" w14:paraId="55B9E925" w14:textId="77777777" w:rsidTr="00EA4EDD">
        <w:trPr>
          <w:trHeight w:val="300"/>
          <w:jc w:val="center"/>
        </w:trPr>
        <w:tc>
          <w:tcPr>
            <w:tcW w:w="1509" w:type="dxa"/>
            <w:tcBorders>
              <w:top w:val="nil"/>
              <w:left w:val="single" w:sz="4" w:space="0" w:color="auto"/>
              <w:bottom w:val="single" w:sz="4" w:space="0" w:color="auto"/>
              <w:right w:val="single" w:sz="4" w:space="0" w:color="auto"/>
            </w:tcBorders>
            <w:shd w:val="clear" w:color="auto" w:fill="auto"/>
            <w:noWrap/>
            <w:vAlign w:val="bottom"/>
            <w:hideMark/>
          </w:tcPr>
          <w:p w14:paraId="3C6CC7B3" w14:textId="77777777" w:rsidR="00ED4F4E" w:rsidRPr="00CC5D4F" w:rsidRDefault="00ED4F4E" w:rsidP="00ED4F4E">
            <w:pPr>
              <w:rPr>
                <w:rFonts w:ascii="Myriad Pro" w:hAnsi="Myriad Pro"/>
                <w:color w:val="000000"/>
                <w:sz w:val="16"/>
                <w:szCs w:val="16"/>
              </w:rPr>
            </w:pPr>
            <w:r w:rsidRPr="00CC5D4F">
              <w:rPr>
                <w:rFonts w:ascii="Myriad Pro" w:hAnsi="Myriad Pro"/>
                <w:color w:val="000000"/>
                <w:sz w:val="16"/>
                <w:szCs w:val="16"/>
              </w:rPr>
              <w:t>Aterro Sanitário</w:t>
            </w:r>
          </w:p>
        </w:tc>
        <w:tc>
          <w:tcPr>
            <w:tcW w:w="1483" w:type="dxa"/>
            <w:tcBorders>
              <w:top w:val="nil"/>
              <w:left w:val="nil"/>
              <w:bottom w:val="single" w:sz="4" w:space="0" w:color="auto"/>
              <w:right w:val="single" w:sz="4" w:space="0" w:color="auto"/>
            </w:tcBorders>
            <w:shd w:val="clear" w:color="auto" w:fill="auto"/>
            <w:noWrap/>
            <w:vAlign w:val="bottom"/>
            <w:hideMark/>
          </w:tcPr>
          <w:p w14:paraId="34360188"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2.218</w:t>
            </w:r>
          </w:p>
        </w:tc>
        <w:tc>
          <w:tcPr>
            <w:tcW w:w="630" w:type="dxa"/>
            <w:tcBorders>
              <w:top w:val="nil"/>
              <w:left w:val="nil"/>
              <w:bottom w:val="single" w:sz="4" w:space="0" w:color="auto"/>
              <w:right w:val="single" w:sz="4" w:space="0" w:color="auto"/>
            </w:tcBorders>
            <w:shd w:val="clear" w:color="auto" w:fill="auto"/>
            <w:noWrap/>
            <w:vAlign w:val="bottom"/>
            <w:hideMark/>
          </w:tcPr>
          <w:p w14:paraId="16E5A0A4"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90</w:t>
            </w:r>
          </w:p>
        </w:tc>
        <w:tc>
          <w:tcPr>
            <w:tcW w:w="1046" w:type="dxa"/>
            <w:tcBorders>
              <w:top w:val="nil"/>
              <w:left w:val="nil"/>
              <w:bottom w:val="single" w:sz="4" w:space="0" w:color="auto"/>
              <w:right w:val="single" w:sz="4" w:space="0" w:color="auto"/>
            </w:tcBorders>
            <w:shd w:val="clear" w:color="auto" w:fill="auto"/>
            <w:noWrap/>
            <w:vAlign w:val="bottom"/>
            <w:hideMark/>
          </w:tcPr>
          <w:p w14:paraId="02506C14"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449</w:t>
            </w:r>
          </w:p>
        </w:tc>
        <w:tc>
          <w:tcPr>
            <w:tcW w:w="1247" w:type="dxa"/>
            <w:tcBorders>
              <w:top w:val="nil"/>
              <w:left w:val="nil"/>
              <w:bottom w:val="single" w:sz="4" w:space="0" w:color="auto"/>
              <w:right w:val="single" w:sz="4" w:space="0" w:color="auto"/>
            </w:tcBorders>
            <w:shd w:val="clear" w:color="auto" w:fill="auto"/>
            <w:noWrap/>
            <w:vAlign w:val="bottom"/>
            <w:hideMark/>
          </w:tcPr>
          <w:p w14:paraId="624EED17"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159</w:t>
            </w:r>
          </w:p>
        </w:tc>
        <w:tc>
          <w:tcPr>
            <w:tcW w:w="869" w:type="dxa"/>
            <w:tcBorders>
              <w:top w:val="nil"/>
              <w:left w:val="nil"/>
              <w:bottom w:val="single" w:sz="4" w:space="0" w:color="auto"/>
              <w:right w:val="single" w:sz="4" w:space="0" w:color="auto"/>
            </w:tcBorders>
            <w:shd w:val="clear" w:color="auto" w:fill="auto"/>
            <w:noWrap/>
            <w:vAlign w:val="bottom"/>
            <w:hideMark/>
          </w:tcPr>
          <w:p w14:paraId="08EA838C"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817</w:t>
            </w:r>
          </w:p>
        </w:tc>
        <w:tc>
          <w:tcPr>
            <w:tcW w:w="658" w:type="dxa"/>
            <w:tcBorders>
              <w:top w:val="nil"/>
              <w:left w:val="nil"/>
              <w:bottom w:val="single" w:sz="4" w:space="0" w:color="auto"/>
              <w:right w:val="single" w:sz="4" w:space="0" w:color="auto"/>
            </w:tcBorders>
            <w:shd w:val="clear" w:color="auto" w:fill="auto"/>
            <w:noWrap/>
            <w:vAlign w:val="bottom"/>
            <w:hideMark/>
          </w:tcPr>
          <w:p w14:paraId="27C54377"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703</w:t>
            </w:r>
          </w:p>
        </w:tc>
      </w:tr>
      <w:tr w:rsidR="00ED4F4E" w:rsidRPr="00CC5D4F" w14:paraId="5B5747C8" w14:textId="77777777" w:rsidTr="00EA4EDD">
        <w:trPr>
          <w:trHeight w:val="300"/>
          <w:jc w:val="center"/>
        </w:trPr>
        <w:tc>
          <w:tcPr>
            <w:tcW w:w="1509" w:type="dxa"/>
            <w:tcBorders>
              <w:top w:val="nil"/>
              <w:left w:val="single" w:sz="4" w:space="0" w:color="auto"/>
              <w:bottom w:val="single" w:sz="4" w:space="0" w:color="auto"/>
              <w:right w:val="single" w:sz="4" w:space="0" w:color="auto"/>
            </w:tcBorders>
            <w:shd w:val="clear" w:color="auto" w:fill="auto"/>
            <w:noWrap/>
            <w:vAlign w:val="bottom"/>
            <w:hideMark/>
          </w:tcPr>
          <w:p w14:paraId="58322421" w14:textId="77777777" w:rsidR="00ED4F4E" w:rsidRPr="00CC5D4F" w:rsidRDefault="00ED4F4E" w:rsidP="00ED4F4E">
            <w:pPr>
              <w:rPr>
                <w:rFonts w:ascii="Myriad Pro" w:hAnsi="Myriad Pro"/>
                <w:color w:val="000000"/>
                <w:sz w:val="16"/>
                <w:szCs w:val="16"/>
              </w:rPr>
            </w:pPr>
            <w:r w:rsidRPr="00CC5D4F">
              <w:rPr>
                <w:rFonts w:ascii="Myriad Pro" w:hAnsi="Myriad Pro"/>
                <w:color w:val="000000"/>
                <w:sz w:val="16"/>
                <w:szCs w:val="16"/>
              </w:rPr>
              <w:t>Aterro Controlado</w:t>
            </w:r>
          </w:p>
        </w:tc>
        <w:tc>
          <w:tcPr>
            <w:tcW w:w="1483" w:type="dxa"/>
            <w:tcBorders>
              <w:top w:val="nil"/>
              <w:left w:val="nil"/>
              <w:bottom w:val="single" w:sz="4" w:space="0" w:color="auto"/>
              <w:right w:val="single" w:sz="4" w:space="0" w:color="auto"/>
            </w:tcBorders>
            <w:shd w:val="clear" w:color="auto" w:fill="auto"/>
            <w:noWrap/>
            <w:vAlign w:val="bottom"/>
            <w:hideMark/>
          </w:tcPr>
          <w:p w14:paraId="16A0F137"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1.742</w:t>
            </w:r>
          </w:p>
        </w:tc>
        <w:tc>
          <w:tcPr>
            <w:tcW w:w="630" w:type="dxa"/>
            <w:tcBorders>
              <w:top w:val="nil"/>
              <w:left w:val="nil"/>
              <w:bottom w:val="single" w:sz="4" w:space="0" w:color="auto"/>
              <w:right w:val="single" w:sz="4" w:space="0" w:color="auto"/>
            </w:tcBorders>
            <w:shd w:val="clear" w:color="auto" w:fill="auto"/>
            <w:noWrap/>
            <w:vAlign w:val="bottom"/>
            <w:hideMark/>
          </w:tcPr>
          <w:p w14:paraId="37527BAF"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108</w:t>
            </w:r>
          </w:p>
        </w:tc>
        <w:tc>
          <w:tcPr>
            <w:tcW w:w="1046" w:type="dxa"/>
            <w:tcBorders>
              <w:top w:val="nil"/>
              <w:left w:val="nil"/>
              <w:bottom w:val="single" w:sz="4" w:space="0" w:color="auto"/>
              <w:right w:val="single" w:sz="4" w:space="0" w:color="auto"/>
            </w:tcBorders>
            <w:shd w:val="clear" w:color="auto" w:fill="auto"/>
            <w:noWrap/>
            <w:vAlign w:val="bottom"/>
            <w:hideMark/>
          </w:tcPr>
          <w:p w14:paraId="725FC4F5"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484</w:t>
            </w:r>
          </w:p>
        </w:tc>
        <w:tc>
          <w:tcPr>
            <w:tcW w:w="1247" w:type="dxa"/>
            <w:tcBorders>
              <w:top w:val="nil"/>
              <w:left w:val="nil"/>
              <w:bottom w:val="single" w:sz="4" w:space="0" w:color="auto"/>
              <w:right w:val="single" w:sz="4" w:space="0" w:color="auto"/>
            </w:tcBorders>
            <w:shd w:val="clear" w:color="auto" w:fill="auto"/>
            <w:noWrap/>
            <w:vAlign w:val="bottom"/>
            <w:hideMark/>
          </w:tcPr>
          <w:p w14:paraId="5F13E9C8"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159</w:t>
            </w:r>
          </w:p>
        </w:tc>
        <w:tc>
          <w:tcPr>
            <w:tcW w:w="869" w:type="dxa"/>
            <w:tcBorders>
              <w:top w:val="nil"/>
              <w:left w:val="nil"/>
              <w:bottom w:val="single" w:sz="4" w:space="0" w:color="auto"/>
              <w:right w:val="single" w:sz="4" w:space="0" w:color="auto"/>
            </w:tcBorders>
            <w:shd w:val="clear" w:color="auto" w:fill="auto"/>
            <w:noWrap/>
            <w:vAlign w:val="bottom"/>
            <w:hideMark/>
          </w:tcPr>
          <w:p w14:paraId="19FC8463"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634</w:t>
            </w:r>
          </w:p>
        </w:tc>
        <w:tc>
          <w:tcPr>
            <w:tcW w:w="658" w:type="dxa"/>
            <w:tcBorders>
              <w:top w:val="nil"/>
              <w:left w:val="nil"/>
              <w:bottom w:val="single" w:sz="4" w:space="0" w:color="auto"/>
              <w:right w:val="single" w:sz="4" w:space="0" w:color="auto"/>
            </w:tcBorders>
            <w:shd w:val="clear" w:color="auto" w:fill="auto"/>
            <w:noWrap/>
            <w:vAlign w:val="bottom"/>
            <w:hideMark/>
          </w:tcPr>
          <w:p w14:paraId="076F7E91"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357</w:t>
            </w:r>
          </w:p>
        </w:tc>
      </w:tr>
      <w:tr w:rsidR="00ED4F4E" w:rsidRPr="00CC5D4F" w14:paraId="4E13A6FF" w14:textId="77777777" w:rsidTr="00EA4EDD">
        <w:trPr>
          <w:trHeight w:val="300"/>
          <w:jc w:val="center"/>
        </w:trPr>
        <w:tc>
          <w:tcPr>
            <w:tcW w:w="1509" w:type="dxa"/>
            <w:tcBorders>
              <w:top w:val="nil"/>
              <w:left w:val="single" w:sz="4" w:space="0" w:color="auto"/>
              <w:bottom w:val="single" w:sz="4" w:space="0" w:color="auto"/>
              <w:right w:val="single" w:sz="4" w:space="0" w:color="auto"/>
            </w:tcBorders>
            <w:shd w:val="clear" w:color="auto" w:fill="auto"/>
            <w:noWrap/>
            <w:vAlign w:val="bottom"/>
            <w:hideMark/>
          </w:tcPr>
          <w:p w14:paraId="3E69ABF5" w14:textId="77777777" w:rsidR="00ED4F4E" w:rsidRPr="00CC5D4F" w:rsidRDefault="00ED4F4E" w:rsidP="00ED4F4E">
            <w:pPr>
              <w:rPr>
                <w:rFonts w:ascii="Myriad Pro" w:hAnsi="Myriad Pro"/>
                <w:color w:val="000000"/>
                <w:sz w:val="16"/>
                <w:szCs w:val="16"/>
              </w:rPr>
            </w:pPr>
            <w:r w:rsidRPr="00CC5D4F">
              <w:rPr>
                <w:rFonts w:ascii="Myriad Pro" w:hAnsi="Myriad Pro"/>
                <w:color w:val="000000"/>
                <w:sz w:val="16"/>
                <w:szCs w:val="16"/>
              </w:rPr>
              <w:t>Lixão</w:t>
            </w:r>
          </w:p>
        </w:tc>
        <w:tc>
          <w:tcPr>
            <w:tcW w:w="1483" w:type="dxa"/>
            <w:tcBorders>
              <w:top w:val="nil"/>
              <w:left w:val="nil"/>
              <w:bottom w:val="single" w:sz="4" w:space="0" w:color="auto"/>
              <w:right w:val="single" w:sz="4" w:space="0" w:color="auto"/>
            </w:tcBorders>
            <w:shd w:val="clear" w:color="auto" w:fill="auto"/>
            <w:noWrap/>
            <w:vAlign w:val="bottom"/>
            <w:hideMark/>
          </w:tcPr>
          <w:p w14:paraId="76F6A9D8"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1.610</w:t>
            </w:r>
          </w:p>
        </w:tc>
        <w:tc>
          <w:tcPr>
            <w:tcW w:w="630" w:type="dxa"/>
            <w:tcBorders>
              <w:top w:val="nil"/>
              <w:left w:val="nil"/>
              <w:bottom w:val="single" w:sz="4" w:space="0" w:color="auto"/>
              <w:right w:val="single" w:sz="4" w:space="0" w:color="auto"/>
            </w:tcBorders>
            <w:shd w:val="clear" w:color="auto" w:fill="auto"/>
            <w:noWrap/>
            <w:vAlign w:val="bottom"/>
            <w:hideMark/>
          </w:tcPr>
          <w:p w14:paraId="6FDECD7C"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252</w:t>
            </w:r>
          </w:p>
        </w:tc>
        <w:tc>
          <w:tcPr>
            <w:tcW w:w="1046" w:type="dxa"/>
            <w:tcBorders>
              <w:top w:val="nil"/>
              <w:left w:val="nil"/>
              <w:bottom w:val="single" w:sz="4" w:space="0" w:color="auto"/>
              <w:right w:val="single" w:sz="4" w:space="0" w:color="auto"/>
            </w:tcBorders>
            <w:shd w:val="clear" w:color="auto" w:fill="auto"/>
            <w:noWrap/>
            <w:vAlign w:val="bottom"/>
            <w:hideMark/>
          </w:tcPr>
          <w:p w14:paraId="517DFE5D"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861</w:t>
            </w:r>
          </w:p>
        </w:tc>
        <w:tc>
          <w:tcPr>
            <w:tcW w:w="1247" w:type="dxa"/>
            <w:tcBorders>
              <w:top w:val="nil"/>
              <w:left w:val="nil"/>
              <w:bottom w:val="single" w:sz="4" w:space="0" w:color="auto"/>
              <w:right w:val="single" w:sz="4" w:space="0" w:color="auto"/>
            </w:tcBorders>
            <w:shd w:val="clear" w:color="auto" w:fill="auto"/>
            <w:noWrap/>
            <w:vAlign w:val="bottom"/>
            <w:hideMark/>
          </w:tcPr>
          <w:p w14:paraId="69941A69"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149</w:t>
            </w:r>
          </w:p>
        </w:tc>
        <w:tc>
          <w:tcPr>
            <w:tcW w:w="869" w:type="dxa"/>
            <w:tcBorders>
              <w:top w:val="nil"/>
              <w:left w:val="nil"/>
              <w:bottom w:val="single" w:sz="4" w:space="0" w:color="auto"/>
              <w:right w:val="single" w:sz="4" w:space="0" w:color="auto"/>
            </w:tcBorders>
            <w:shd w:val="clear" w:color="auto" w:fill="auto"/>
            <w:noWrap/>
            <w:vAlign w:val="bottom"/>
            <w:hideMark/>
          </w:tcPr>
          <w:p w14:paraId="71C62C2C"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217</w:t>
            </w:r>
          </w:p>
        </w:tc>
        <w:tc>
          <w:tcPr>
            <w:tcW w:w="658" w:type="dxa"/>
            <w:tcBorders>
              <w:top w:val="nil"/>
              <w:left w:val="nil"/>
              <w:bottom w:val="single" w:sz="4" w:space="0" w:color="auto"/>
              <w:right w:val="single" w:sz="4" w:space="0" w:color="auto"/>
            </w:tcBorders>
            <w:shd w:val="clear" w:color="auto" w:fill="auto"/>
            <w:noWrap/>
            <w:vAlign w:val="bottom"/>
            <w:hideMark/>
          </w:tcPr>
          <w:p w14:paraId="5A9981C1"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131</w:t>
            </w:r>
          </w:p>
        </w:tc>
      </w:tr>
      <w:tr w:rsidR="00ED4F4E" w:rsidRPr="00CC5D4F" w14:paraId="704E98F5" w14:textId="77777777" w:rsidTr="00EA4EDD">
        <w:trPr>
          <w:trHeight w:val="300"/>
          <w:jc w:val="center"/>
        </w:trPr>
        <w:tc>
          <w:tcPr>
            <w:tcW w:w="1509" w:type="dxa"/>
            <w:tcBorders>
              <w:top w:val="nil"/>
              <w:left w:val="single" w:sz="4" w:space="0" w:color="auto"/>
              <w:bottom w:val="single" w:sz="4" w:space="0" w:color="auto"/>
              <w:right w:val="single" w:sz="4" w:space="0" w:color="auto"/>
            </w:tcBorders>
            <w:shd w:val="clear" w:color="auto" w:fill="auto"/>
            <w:noWrap/>
            <w:vAlign w:val="bottom"/>
            <w:hideMark/>
          </w:tcPr>
          <w:p w14:paraId="62FA7554" w14:textId="77777777" w:rsidR="00ED4F4E" w:rsidRPr="00CC5D4F" w:rsidRDefault="00ED4F4E" w:rsidP="00ED4F4E">
            <w:pPr>
              <w:rPr>
                <w:rFonts w:ascii="Myriad Pro" w:hAnsi="Myriad Pro"/>
                <w:color w:val="000000"/>
                <w:sz w:val="16"/>
                <w:szCs w:val="16"/>
              </w:rPr>
            </w:pPr>
            <w:r w:rsidRPr="00CC5D4F">
              <w:rPr>
                <w:rFonts w:ascii="Myriad Pro" w:hAnsi="Myriad Pro"/>
                <w:color w:val="000000"/>
                <w:sz w:val="16"/>
                <w:szCs w:val="16"/>
              </w:rPr>
              <w:t>Brasil</w:t>
            </w:r>
          </w:p>
        </w:tc>
        <w:tc>
          <w:tcPr>
            <w:tcW w:w="1483" w:type="dxa"/>
            <w:tcBorders>
              <w:top w:val="nil"/>
              <w:left w:val="nil"/>
              <w:bottom w:val="single" w:sz="4" w:space="0" w:color="auto"/>
              <w:right w:val="single" w:sz="4" w:space="0" w:color="auto"/>
            </w:tcBorders>
            <w:shd w:val="clear" w:color="auto" w:fill="auto"/>
            <w:noWrap/>
            <w:vAlign w:val="bottom"/>
            <w:hideMark/>
          </w:tcPr>
          <w:p w14:paraId="3D73F88C"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5.570</w:t>
            </w:r>
          </w:p>
        </w:tc>
        <w:tc>
          <w:tcPr>
            <w:tcW w:w="630" w:type="dxa"/>
            <w:tcBorders>
              <w:top w:val="nil"/>
              <w:left w:val="nil"/>
              <w:bottom w:val="single" w:sz="4" w:space="0" w:color="auto"/>
              <w:right w:val="single" w:sz="4" w:space="0" w:color="auto"/>
            </w:tcBorders>
            <w:shd w:val="clear" w:color="auto" w:fill="auto"/>
            <w:noWrap/>
            <w:vAlign w:val="bottom"/>
            <w:hideMark/>
          </w:tcPr>
          <w:p w14:paraId="2512F551"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450</w:t>
            </w:r>
          </w:p>
        </w:tc>
        <w:tc>
          <w:tcPr>
            <w:tcW w:w="1046" w:type="dxa"/>
            <w:tcBorders>
              <w:top w:val="nil"/>
              <w:left w:val="nil"/>
              <w:bottom w:val="single" w:sz="4" w:space="0" w:color="auto"/>
              <w:right w:val="single" w:sz="4" w:space="0" w:color="auto"/>
            </w:tcBorders>
            <w:shd w:val="clear" w:color="auto" w:fill="auto"/>
            <w:noWrap/>
            <w:vAlign w:val="bottom"/>
            <w:hideMark/>
          </w:tcPr>
          <w:p w14:paraId="6359F1D3"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1.794</w:t>
            </w:r>
          </w:p>
        </w:tc>
        <w:tc>
          <w:tcPr>
            <w:tcW w:w="1247" w:type="dxa"/>
            <w:tcBorders>
              <w:top w:val="nil"/>
              <w:left w:val="nil"/>
              <w:bottom w:val="single" w:sz="4" w:space="0" w:color="auto"/>
              <w:right w:val="single" w:sz="4" w:space="0" w:color="auto"/>
            </w:tcBorders>
            <w:shd w:val="clear" w:color="auto" w:fill="auto"/>
            <w:noWrap/>
            <w:vAlign w:val="bottom"/>
            <w:hideMark/>
          </w:tcPr>
          <w:p w14:paraId="0C9F1DD9"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467</w:t>
            </w:r>
          </w:p>
        </w:tc>
        <w:tc>
          <w:tcPr>
            <w:tcW w:w="869" w:type="dxa"/>
            <w:tcBorders>
              <w:top w:val="nil"/>
              <w:left w:val="nil"/>
              <w:bottom w:val="single" w:sz="4" w:space="0" w:color="auto"/>
              <w:right w:val="single" w:sz="4" w:space="0" w:color="auto"/>
            </w:tcBorders>
            <w:shd w:val="clear" w:color="auto" w:fill="auto"/>
            <w:noWrap/>
            <w:vAlign w:val="bottom"/>
            <w:hideMark/>
          </w:tcPr>
          <w:p w14:paraId="4F48BA6A"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1.668</w:t>
            </w:r>
          </w:p>
        </w:tc>
        <w:tc>
          <w:tcPr>
            <w:tcW w:w="658" w:type="dxa"/>
            <w:tcBorders>
              <w:top w:val="nil"/>
              <w:left w:val="nil"/>
              <w:bottom w:val="single" w:sz="4" w:space="0" w:color="auto"/>
              <w:right w:val="single" w:sz="4" w:space="0" w:color="auto"/>
            </w:tcBorders>
            <w:shd w:val="clear" w:color="auto" w:fill="auto"/>
            <w:noWrap/>
            <w:vAlign w:val="bottom"/>
            <w:hideMark/>
          </w:tcPr>
          <w:p w14:paraId="34245145" w14:textId="77777777" w:rsidR="00ED4F4E" w:rsidRPr="00CC5D4F" w:rsidRDefault="00ED4F4E" w:rsidP="00ED4F4E">
            <w:pPr>
              <w:jc w:val="right"/>
              <w:rPr>
                <w:rFonts w:ascii="Myriad Pro" w:hAnsi="Myriad Pro"/>
                <w:color w:val="000000"/>
                <w:sz w:val="16"/>
                <w:szCs w:val="16"/>
              </w:rPr>
            </w:pPr>
            <w:r w:rsidRPr="00CC5D4F">
              <w:rPr>
                <w:rFonts w:ascii="Myriad Pro" w:hAnsi="Myriad Pro"/>
                <w:color w:val="000000"/>
                <w:sz w:val="16"/>
                <w:szCs w:val="16"/>
              </w:rPr>
              <w:t>1.191</w:t>
            </w:r>
          </w:p>
        </w:tc>
      </w:tr>
    </w:tbl>
    <w:p w14:paraId="124EE77E" w14:textId="19ADD886" w:rsidR="00ED4F4E" w:rsidRPr="00CC5D4F" w:rsidRDefault="00ED4F4E" w:rsidP="00EA4EDD">
      <w:pPr>
        <w:spacing w:after="0" w:line="240" w:lineRule="atLeast"/>
        <w:ind w:firstLine="288"/>
        <w:jc w:val="right"/>
        <w:rPr>
          <w:szCs w:val="24"/>
        </w:rPr>
      </w:pPr>
      <w:r w:rsidRPr="00CC5D4F">
        <w:rPr>
          <w:rFonts w:ascii="Myriad Pro" w:hAnsi="Myriad Pro" w:cs="Times New Roman"/>
          <w:sz w:val="16"/>
          <w:szCs w:val="20"/>
        </w:rPr>
        <w:t xml:space="preserve">Fonte: Adaptado da </w:t>
      </w:r>
      <w:r w:rsidRPr="00CC5D4F">
        <w:rPr>
          <w:rFonts w:ascii="Myriad Pro" w:hAnsi="Myriad Pro" w:cs="Times New Roman"/>
          <w:sz w:val="16"/>
          <w:szCs w:val="20"/>
        </w:rPr>
        <w:fldChar w:fldCharType="begin"/>
      </w:r>
      <w:r w:rsidR="00986E0C" w:rsidRPr="00CC5D4F">
        <w:rPr>
          <w:rFonts w:ascii="Myriad Pro" w:hAnsi="Myriad Pro" w:cs="Times New Roman"/>
          <w:sz w:val="16"/>
          <w:szCs w:val="20"/>
        </w:rPr>
        <w:instrText xml:space="preserve"> ADDIN EN.CITE &lt;EndNote&gt;&lt;Cite&gt;&lt;Author&gt;Abrelpe&lt;/Author&gt;&lt;Year&gt;2018&lt;/Year&gt;&lt;RecNum&gt;17&lt;/RecNum&gt;&lt;DisplayText&gt;(ABRELPE, 2018)&lt;/DisplayText&gt;&lt;record&gt;&lt;rec-number&gt;17&lt;/rec-number&gt;&lt;foreign-keys&gt;&lt;key app="EN" db-id="0rpepewrwravw8etp095dzdafrtrf0vxzra2" timestamp="1554216501"&gt;17&lt;/key&gt;&lt;/foreign-keys&gt;&lt;ref-type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Pr="00CC5D4F">
        <w:rPr>
          <w:rFonts w:ascii="Myriad Pro" w:hAnsi="Myriad Pro" w:cs="Times New Roman"/>
          <w:sz w:val="16"/>
          <w:szCs w:val="20"/>
        </w:rPr>
        <w:fldChar w:fldCharType="separate"/>
      </w:r>
      <w:r w:rsidR="00831D7B" w:rsidRPr="00CC5D4F">
        <w:rPr>
          <w:rFonts w:ascii="Myriad Pro" w:hAnsi="Myriad Pro" w:cs="Times New Roman"/>
          <w:noProof/>
          <w:sz w:val="16"/>
          <w:szCs w:val="20"/>
        </w:rPr>
        <w:t>(ABRELPE, 2018)</w:t>
      </w:r>
      <w:r w:rsidRPr="00CC5D4F">
        <w:rPr>
          <w:rFonts w:ascii="Myriad Pro" w:hAnsi="Myriad Pro" w:cs="Times New Roman"/>
          <w:sz w:val="16"/>
          <w:szCs w:val="20"/>
        </w:rPr>
        <w:fldChar w:fldCharType="end"/>
      </w:r>
      <w:r w:rsidRPr="00CC5D4F">
        <w:rPr>
          <w:rFonts w:ascii="Myriad Pro" w:hAnsi="Myriad Pro" w:cs="Times New Roman"/>
          <w:sz w:val="16"/>
          <w:szCs w:val="20"/>
        </w:rPr>
        <w:t>.</w:t>
      </w:r>
      <w:r w:rsidRPr="00CC5D4F">
        <w:rPr>
          <w:szCs w:val="24"/>
        </w:rPr>
        <w:t xml:space="preserve"> </w:t>
      </w:r>
    </w:p>
    <w:p w14:paraId="2D14E07A" w14:textId="77777777" w:rsidR="00EA4EDD" w:rsidRPr="00CC5D4F" w:rsidRDefault="00EA4EDD" w:rsidP="00EA4EDD">
      <w:pPr>
        <w:spacing w:after="0" w:line="240" w:lineRule="atLeast"/>
        <w:ind w:firstLine="288"/>
        <w:jc w:val="right"/>
        <w:rPr>
          <w:szCs w:val="24"/>
        </w:rPr>
      </w:pPr>
    </w:p>
    <w:p w14:paraId="0D39FE2E" w14:textId="77777777" w:rsidR="00EA4EDD" w:rsidRPr="00CC5D4F" w:rsidRDefault="00EA4EDD" w:rsidP="00167E00">
      <w:pPr>
        <w:spacing w:after="120" w:line="280" w:lineRule="exact"/>
        <w:ind w:firstLine="284"/>
        <w:jc w:val="both"/>
        <w:rPr>
          <w:szCs w:val="24"/>
        </w:rPr>
        <w:sectPr w:rsidR="00EA4EDD" w:rsidRPr="00CC5D4F" w:rsidSect="00EA4EDD">
          <w:type w:val="continuous"/>
          <w:pgSz w:w="11906" w:h="16838"/>
          <w:pgMar w:top="1418" w:right="1134" w:bottom="1418" w:left="1134" w:header="709" w:footer="709" w:gutter="0"/>
          <w:cols w:space="720"/>
          <w:docGrid w:linePitch="360"/>
        </w:sectPr>
      </w:pPr>
    </w:p>
    <w:p w14:paraId="12F4C06E" w14:textId="27966445" w:rsidR="00A13035" w:rsidRPr="00CC5D4F" w:rsidRDefault="00EA4EDD" w:rsidP="00167E00">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lastRenderedPageBreak/>
        <w:t>Observa-se na Tabela 06</w:t>
      </w:r>
      <w:r w:rsidR="00A13035" w:rsidRPr="00CC5D4F">
        <w:rPr>
          <w:rFonts w:ascii="Myriad Pro" w:hAnsi="Myriad Pro" w:cs="Times New Roman"/>
          <w:sz w:val="20"/>
          <w:szCs w:val="20"/>
        </w:rPr>
        <w:t xml:space="preserve">, que o Nordeste é a região com maior número de municípios com disposição final de resíduos sólidos, seguido pela região Sudestes com 1.668 municípios e pelo Sul com 1.191. No entanto, note que no Nordeste, em 861 municípios o destino dos resíduos são os lixões (destinos inadequados), já no Sudeste e Sul do país, 817 e 703 municípios respectivamente o destino dos resíduos são os Aterros Sanitários. A disposição final dos resíduos sólidos urbanos no </w:t>
      </w:r>
      <w:r w:rsidR="00167E00" w:rsidRPr="00CC5D4F">
        <w:rPr>
          <w:rFonts w:ascii="Myriad Pro" w:hAnsi="Myriad Pro" w:cs="Times New Roman"/>
          <w:sz w:val="20"/>
          <w:szCs w:val="20"/>
        </w:rPr>
        <w:t>Brasil é apresentada na Figura 09</w:t>
      </w:r>
      <w:r w:rsidR="00A13035" w:rsidRPr="00CC5D4F">
        <w:rPr>
          <w:rFonts w:ascii="Myriad Pro" w:hAnsi="Myriad Pro" w:cs="Times New Roman"/>
          <w:sz w:val="20"/>
          <w:szCs w:val="20"/>
        </w:rPr>
        <w:t>.</w:t>
      </w:r>
    </w:p>
    <w:p w14:paraId="11C3D5AF" w14:textId="64F8E56F" w:rsidR="005535D8" w:rsidRPr="00CC5D4F" w:rsidRDefault="005535D8" w:rsidP="005535D8">
      <w:pPr>
        <w:spacing w:before="280" w:after="280" w:line="240" w:lineRule="auto"/>
        <w:jc w:val="center"/>
        <w:rPr>
          <w:rFonts w:ascii="Myriad Pro" w:hAnsi="Myriad Pro" w:cs="Times New Roman"/>
          <w:sz w:val="16"/>
          <w:szCs w:val="20"/>
        </w:rPr>
      </w:pPr>
      <w:r w:rsidRPr="00CC5D4F">
        <w:rPr>
          <w:rFonts w:ascii="Myriad Pro" w:hAnsi="Myriad Pro" w:cs="Times New Roman"/>
          <w:noProof/>
          <w:sz w:val="16"/>
          <w:szCs w:val="20"/>
          <w:lang w:val="en-US"/>
        </w:rPr>
        <w:drawing>
          <wp:anchor distT="0" distB="0" distL="114300" distR="114300" simplePos="0" relativeHeight="251806208" behindDoc="0" locked="0" layoutInCell="1" allowOverlap="1" wp14:anchorId="738DAEAC" wp14:editId="69D36658">
            <wp:simplePos x="0" y="0"/>
            <wp:positionH relativeFrom="column">
              <wp:posOffset>26035</wp:posOffset>
            </wp:positionH>
            <wp:positionV relativeFrom="paragraph">
              <wp:posOffset>397510</wp:posOffset>
            </wp:positionV>
            <wp:extent cx="2374265" cy="2183130"/>
            <wp:effectExtent l="0" t="0" r="0" b="1270"/>
            <wp:wrapThrough wrapText="bothSides">
              <wp:wrapPolygon edited="0">
                <wp:start x="0" y="0"/>
                <wp:lineTo x="0" y="21361"/>
                <wp:lineTo x="21259" y="21361"/>
                <wp:lineTo x="21259" y="0"/>
                <wp:lineTo x="0" y="0"/>
              </wp:wrapPolygon>
            </wp:wrapThrough>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74265"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00" w:rsidRPr="00CC5D4F">
        <w:rPr>
          <w:rFonts w:ascii="Myriad Pro" w:hAnsi="Myriad Pro" w:cs="Times New Roman"/>
          <w:sz w:val="16"/>
          <w:szCs w:val="20"/>
        </w:rPr>
        <w:t xml:space="preserve">Figura 09 </w:t>
      </w:r>
      <w:r w:rsidRPr="00CC5D4F">
        <w:rPr>
          <w:rFonts w:ascii="Myriad Pro" w:hAnsi="Myriad Pro" w:cs="Times New Roman"/>
          <w:sz w:val="16"/>
          <w:szCs w:val="20"/>
        </w:rPr>
        <w:t>- Disposição final dos resíduos sólidos urbanos coletados no Brasil.</w:t>
      </w:r>
    </w:p>
    <w:p w14:paraId="5F2AEEEE" w14:textId="150A31DC" w:rsidR="005535D8" w:rsidRPr="00CC5D4F" w:rsidRDefault="005535D8" w:rsidP="005535D8">
      <w:pPr>
        <w:spacing w:before="280" w:after="280" w:line="240" w:lineRule="auto"/>
        <w:jc w:val="right"/>
        <w:rPr>
          <w:b/>
          <w:sz w:val="20"/>
        </w:rPr>
      </w:pPr>
      <w:r w:rsidRPr="00CC5D4F">
        <w:rPr>
          <w:rFonts w:ascii="Myriad Pro" w:hAnsi="Myriad Pro"/>
          <w:bCs/>
          <w:sz w:val="16"/>
        </w:rPr>
        <w:t>Fonte:</w:t>
      </w:r>
      <w:r w:rsidR="00493EDE" w:rsidRPr="00CC5D4F">
        <w:rPr>
          <w:rFonts w:ascii="Myriad Pro" w:hAnsi="Myriad Pro"/>
          <w:bCs/>
          <w:sz w:val="16"/>
        </w:rPr>
        <w:t xml:space="preserve"> </w:t>
      </w:r>
      <w:r w:rsidR="00493EDE" w:rsidRPr="00CC5D4F">
        <w:rPr>
          <w:rFonts w:ascii="Myriad Pro" w:hAnsi="Myriad Pro"/>
          <w:bCs/>
          <w:sz w:val="16"/>
        </w:rPr>
        <w:fldChar w:fldCharType="begin"/>
      </w:r>
      <w:r w:rsidR="00986E0C" w:rsidRPr="00CC5D4F">
        <w:rPr>
          <w:rFonts w:ascii="Myriad Pro" w:hAnsi="Myriad Pro"/>
          <w:bCs/>
          <w:sz w:val="16"/>
        </w:rPr>
        <w:instrText xml:space="preserve"> ADDIN EN.CITE &lt;EndNote&gt;&lt;Cite&gt;&lt;Author&gt;Abrelpe&lt;/Author&gt;&lt;Year&gt;2018&lt;/Year&gt;&lt;RecNum&gt;17&lt;/RecNum&gt;&lt;DisplayText&gt;(ABRELPE, 2018)&lt;/DisplayText&gt;&lt;record&gt;&lt;rec-number&gt;17&lt;/rec-number&gt;&lt;foreign-keys&gt;&lt;key app="EN" db-id="0rpepewrwravw8etp095dzdafrtrf0vxzra2" timestamp="1554216501"&gt;17&lt;/key&gt;&lt;/foreign-keys&gt;&lt;ref-type name="Generic"&gt;13&lt;/ref-type&gt;&lt;contributors&gt;&lt;authors&gt;&lt;author&gt;ABRELPE&lt;/author&gt;&lt;/authors&gt;&lt;/contributors&gt;&lt;titles&gt;&lt;title&gt;Panorama dos Resíduos Sólidos no Brasil 2017&lt;/title&gt;&lt;/titles&gt;&lt;dates&gt;&lt;year&gt;2018&lt;/year&gt;&lt;/dates&gt;&lt;publisher&gt;Abrelpe São Paulo, Brasil&lt;/publisher&gt;&lt;urls&gt;&lt;/urls&gt;&lt;/record&gt;&lt;/Cite&gt;&lt;/EndNote&gt;</w:instrText>
      </w:r>
      <w:r w:rsidR="00493EDE" w:rsidRPr="00CC5D4F">
        <w:rPr>
          <w:rFonts w:ascii="Myriad Pro" w:hAnsi="Myriad Pro"/>
          <w:bCs/>
          <w:sz w:val="16"/>
        </w:rPr>
        <w:fldChar w:fldCharType="separate"/>
      </w:r>
      <w:r w:rsidR="00831D7B" w:rsidRPr="00CC5D4F">
        <w:rPr>
          <w:rFonts w:ascii="Myriad Pro" w:hAnsi="Myriad Pro"/>
          <w:bCs/>
          <w:noProof/>
          <w:sz w:val="16"/>
        </w:rPr>
        <w:t>(ABRELPE, 2018)</w:t>
      </w:r>
      <w:r w:rsidR="00493EDE" w:rsidRPr="00CC5D4F">
        <w:rPr>
          <w:rFonts w:ascii="Myriad Pro" w:hAnsi="Myriad Pro"/>
          <w:bCs/>
          <w:sz w:val="16"/>
        </w:rPr>
        <w:fldChar w:fldCharType="end"/>
      </w:r>
      <w:r w:rsidRPr="00CC5D4F">
        <w:rPr>
          <w:rFonts w:ascii="Myriad Pro" w:hAnsi="Myriad Pro"/>
          <w:bCs/>
          <w:sz w:val="16"/>
        </w:rPr>
        <w:t>.</w:t>
      </w:r>
    </w:p>
    <w:p w14:paraId="535104BF" w14:textId="77777777" w:rsidR="005535D8" w:rsidRPr="00CC5D4F" w:rsidRDefault="005535D8" w:rsidP="005535D8">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Note que  mais de 29 mil toneladas por ano de resíduos sólidos tem como disposição final lixões e aterros controlados, representando destino final inadequado.</w:t>
      </w:r>
    </w:p>
    <w:p w14:paraId="60AFDB47" w14:textId="0B8E47F8" w:rsidR="00616D6E" w:rsidRDefault="005535D8" w:rsidP="00616D6E">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 xml:space="preserve">Um importante instrumento que poderia diminuir os resíduos depositados em locais inadequados é o Sistema Integrado de Bolsa de Resíduos (SIBR). O SIBR é a união de diversas bolsas de resíduos existentes no Brasil em um único sistema virtual. O Sistema </w:t>
      </w:r>
      <w:r w:rsidRPr="00CC5D4F">
        <w:rPr>
          <w:rFonts w:ascii="Myriad Pro" w:hAnsi="Myriad Pro" w:cs="Times New Roman"/>
          <w:sz w:val="20"/>
          <w:szCs w:val="20"/>
        </w:rPr>
        <w:lastRenderedPageBreak/>
        <w:t xml:space="preserve">Integrado é patrocinado pela Confederação Nacional da Indústria (CNI)  que tem como meta a viabilidade do instrumento em escala regional e a sua expansão para outros estados do país. A bolsa de resíduos, tem como objetivo a negociação de resíduos entre indústrias, por meio de compra, venda, troca ou doação, visando agregar valores aos resíduos transformando-os em matéria-prima ou insumo na fabricação de produtos. Empresas instaladas no país ou de outros países, podem participar do programa bolsa de resíduos, desde que possua representante autorizado </w:t>
      </w:r>
      <w:r w:rsidR="006A7F2A" w:rsidRPr="00CC5D4F">
        <w:rPr>
          <w:rFonts w:ascii="Myriad Pro" w:hAnsi="Myriad Pro" w:cs="Times New Roman"/>
          <w:sz w:val="20"/>
          <w:szCs w:val="20"/>
        </w:rPr>
        <w:fldChar w:fldCharType="begin"/>
      </w:r>
      <w:r w:rsidR="00831D7B" w:rsidRPr="00CC5D4F">
        <w:rPr>
          <w:rFonts w:ascii="Myriad Pro" w:hAnsi="Myriad Pro" w:cs="Times New Roman"/>
          <w:sz w:val="20"/>
          <w:szCs w:val="20"/>
        </w:rPr>
        <w:instrText xml:space="preserve"> ADDIN EN.CITE &lt;EndNote&gt;&lt;Cite&gt;&lt;Author&gt;SIBR&lt;/Author&gt;&lt;Year&gt;2018&lt;/Year&gt;&lt;RecNum&gt;27&lt;/RecNum&gt;&lt;DisplayText&gt;(SIBR, 2018)&lt;/DisplayText&gt;&lt;record&gt;&lt;rec-number&gt;27&lt;/rec-number&gt;&lt;foreign-keys&gt;&lt;key app="EN" db-id="0rpepewrwravw8etp095dzdafrtrf0vxzra2" timestamp="1554218858"&gt;27&lt;/key&gt;&lt;/foreign-keys&gt;&lt;ref-type name="Journal Article"&gt;17&lt;/ref-type&gt;&lt;contributors&gt;&lt;authors&gt;&lt;author&gt;SIBR&lt;/author&gt;&lt;/authors&gt;&lt;/contributors&gt;&lt;titles&gt;&lt;title&gt;Sistema Integrado de Bolsa de Resíduos. Disponível em: &amp;lt;http://www.sibr.com.br/sibr/index_cni.jsp&amp;gt;&lt;/title&gt;&lt;/titles&gt;&lt;dates&gt;&lt;year&gt;2018&lt;/year&gt;&lt;/dates&gt;&lt;urls&gt;&lt;/urls&gt;&lt;/record&gt;&lt;/Cite&gt;&lt;/EndNote&gt;</w:instrText>
      </w:r>
      <w:r w:rsidR="006A7F2A" w:rsidRPr="00CC5D4F">
        <w:rPr>
          <w:rFonts w:ascii="Myriad Pro" w:hAnsi="Myriad Pro" w:cs="Times New Roman"/>
          <w:sz w:val="20"/>
          <w:szCs w:val="20"/>
        </w:rPr>
        <w:fldChar w:fldCharType="separate"/>
      </w:r>
      <w:r w:rsidR="00831D7B" w:rsidRPr="00CC5D4F">
        <w:rPr>
          <w:rFonts w:ascii="Myriad Pro" w:hAnsi="Myriad Pro" w:cs="Times New Roman"/>
          <w:noProof/>
          <w:sz w:val="20"/>
          <w:szCs w:val="20"/>
        </w:rPr>
        <w:t>(SIBR, 2018)</w:t>
      </w:r>
      <w:r w:rsidR="006A7F2A" w:rsidRPr="00CC5D4F">
        <w:rPr>
          <w:rFonts w:ascii="Myriad Pro" w:hAnsi="Myriad Pro" w:cs="Times New Roman"/>
          <w:sz w:val="20"/>
          <w:szCs w:val="20"/>
        </w:rPr>
        <w:fldChar w:fldCharType="end"/>
      </w:r>
      <w:r w:rsidR="00167E00" w:rsidRPr="00CC5D4F">
        <w:rPr>
          <w:rFonts w:ascii="Myriad Pro" w:hAnsi="Myriad Pro" w:cs="Times New Roman"/>
          <w:sz w:val="20"/>
          <w:szCs w:val="20"/>
        </w:rPr>
        <w:t>. No Tabela 07</w:t>
      </w:r>
      <w:r w:rsidRPr="00CC5D4F">
        <w:rPr>
          <w:rFonts w:ascii="Myriad Pro" w:hAnsi="Myriad Pro" w:cs="Times New Roman"/>
          <w:sz w:val="20"/>
          <w:szCs w:val="20"/>
        </w:rPr>
        <w:t xml:space="preserve"> é apresentado algumas bolsas de resíduos em funcionamento no Brasil.</w:t>
      </w:r>
    </w:p>
    <w:p w14:paraId="6C6BB6BB" w14:textId="77777777" w:rsidR="00616D6E" w:rsidRPr="00CC5D4F" w:rsidRDefault="00616D6E" w:rsidP="00616D6E">
      <w:pPr>
        <w:spacing w:after="120" w:line="240" w:lineRule="auto"/>
        <w:ind w:firstLine="284"/>
        <w:jc w:val="both"/>
        <w:rPr>
          <w:rFonts w:ascii="Myriad Pro" w:hAnsi="Myriad Pro" w:cs="Times New Roman"/>
          <w:sz w:val="20"/>
          <w:szCs w:val="20"/>
        </w:rPr>
      </w:pPr>
    </w:p>
    <w:p w14:paraId="49638903" w14:textId="547A14BA" w:rsidR="005535D8" w:rsidRDefault="005535D8" w:rsidP="00616D6E">
      <w:pPr>
        <w:pStyle w:val="TextoResumoAberturadecaptulo"/>
        <w:numPr>
          <w:ilvl w:val="0"/>
          <w:numId w:val="12"/>
        </w:numPr>
        <w:rPr>
          <w:rFonts w:ascii="Myriad Pro" w:hAnsi="Myriad Pro" w:cs="Arial"/>
          <w:b/>
          <w:sz w:val="24"/>
          <w:szCs w:val="20"/>
        </w:rPr>
      </w:pPr>
      <w:r w:rsidRPr="00CC5D4F">
        <w:rPr>
          <w:rFonts w:ascii="Myriad Pro" w:hAnsi="Myriad Pro" w:cs="Arial"/>
          <w:b/>
          <w:sz w:val="24"/>
          <w:szCs w:val="20"/>
        </w:rPr>
        <w:t>CONSIDERAÇÕES FINAIS</w:t>
      </w:r>
    </w:p>
    <w:p w14:paraId="557C152C" w14:textId="77777777" w:rsidR="00616D6E" w:rsidRPr="00CC5D4F" w:rsidRDefault="00616D6E" w:rsidP="00616D6E">
      <w:pPr>
        <w:pStyle w:val="TextoResumoAberturadecaptulo"/>
        <w:ind w:left="360" w:firstLine="0"/>
        <w:rPr>
          <w:rFonts w:ascii="Myriad Pro" w:hAnsi="Myriad Pro" w:cs="Arial"/>
          <w:b/>
          <w:sz w:val="24"/>
          <w:szCs w:val="20"/>
        </w:rPr>
      </w:pPr>
    </w:p>
    <w:p w14:paraId="662F08FA" w14:textId="439EAE2B" w:rsidR="005535D8" w:rsidRPr="00CC5D4F" w:rsidRDefault="00B77167" w:rsidP="00F84D97">
      <w:pPr>
        <w:spacing w:after="120" w:line="280" w:lineRule="exact"/>
        <w:ind w:firstLine="284"/>
        <w:jc w:val="both"/>
        <w:rPr>
          <w:rFonts w:ascii="Myriad Pro" w:hAnsi="Myriad Pro" w:cs="Times New Roman"/>
          <w:sz w:val="20"/>
          <w:szCs w:val="20"/>
        </w:rPr>
      </w:pPr>
      <w:r w:rsidRPr="00CC5D4F">
        <w:rPr>
          <w:rFonts w:ascii="Myriad Pro" w:hAnsi="Myriad Pro" w:cs="Times New Roman"/>
          <w:sz w:val="20"/>
          <w:szCs w:val="20"/>
        </w:rPr>
        <w:t>Este artigo demonstrou que a</w:t>
      </w:r>
      <w:r w:rsidR="005535D8" w:rsidRPr="00CC5D4F">
        <w:rPr>
          <w:rFonts w:ascii="Myriad Pro" w:hAnsi="Myriad Pro" w:cs="Times New Roman"/>
          <w:sz w:val="20"/>
          <w:szCs w:val="20"/>
        </w:rPr>
        <w:t xml:space="preserve"> geração de energia a partir de resíduos sólidos urbanos vem desempenhando-se como uma alternativa viável, ao desenvolvimento sustentável por meio de iniciativas tecnológicas de alguns estados brasil</w:t>
      </w:r>
      <w:r w:rsidR="002F451A" w:rsidRPr="00CC5D4F">
        <w:rPr>
          <w:rFonts w:ascii="Myriad Pro" w:hAnsi="Myriad Pro" w:cs="Times New Roman"/>
          <w:sz w:val="20"/>
          <w:szCs w:val="20"/>
        </w:rPr>
        <w:t>eiros. Com uma prática adequada para o tratamento dos resíduos sólidos urbanos,</w:t>
      </w:r>
      <w:r w:rsidR="005535D8" w:rsidRPr="00CC5D4F">
        <w:rPr>
          <w:rFonts w:ascii="Myriad Pro" w:hAnsi="Myriad Pro" w:cs="Times New Roman"/>
          <w:sz w:val="20"/>
          <w:szCs w:val="20"/>
        </w:rPr>
        <w:t xml:space="preserve"> todos os estados poderiam aproveitar este recurso em abu</w:t>
      </w:r>
      <w:r w:rsidR="002F451A" w:rsidRPr="00CC5D4F">
        <w:rPr>
          <w:rFonts w:ascii="Myriad Pro" w:hAnsi="Myriad Pro" w:cs="Times New Roman"/>
          <w:sz w:val="20"/>
          <w:szCs w:val="20"/>
        </w:rPr>
        <w:t>ndância para gerar eletricidade, além de reaproveitar materiais e viabilizar a criação de emprego, renda e inclusão social. As ações desenvolvidas na gestão de resíduos sólidos urbanos nos municípios e pelo</w:t>
      </w:r>
      <w:r w:rsidR="00F84D97" w:rsidRPr="00CC5D4F">
        <w:rPr>
          <w:rFonts w:ascii="Myriad Pro" w:hAnsi="Myriad Pro" w:cs="Times New Roman"/>
          <w:sz w:val="20"/>
          <w:szCs w:val="20"/>
        </w:rPr>
        <w:t>s</w:t>
      </w:r>
      <w:r w:rsidR="002F451A" w:rsidRPr="00CC5D4F">
        <w:rPr>
          <w:rFonts w:ascii="Myriad Pro" w:hAnsi="Myriad Pro" w:cs="Times New Roman"/>
          <w:sz w:val="20"/>
          <w:szCs w:val="20"/>
        </w:rPr>
        <w:t xml:space="preserve"> estado</w:t>
      </w:r>
      <w:r w:rsidR="00F84D97" w:rsidRPr="00CC5D4F">
        <w:rPr>
          <w:rFonts w:ascii="Myriad Pro" w:hAnsi="Myriad Pro" w:cs="Times New Roman"/>
          <w:sz w:val="20"/>
          <w:szCs w:val="20"/>
        </w:rPr>
        <w:t>s</w:t>
      </w:r>
      <w:r w:rsidR="002F451A" w:rsidRPr="00CC5D4F">
        <w:rPr>
          <w:rFonts w:ascii="Myriad Pro" w:hAnsi="Myriad Pro" w:cs="Times New Roman"/>
          <w:sz w:val="20"/>
          <w:szCs w:val="20"/>
        </w:rPr>
        <w:t>, colocam os mesmos em evidencia, servindo como referência para outros municípios</w:t>
      </w:r>
      <w:r w:rsidR="00EE0C1F" w:rsidRPr="00CC5D4F">
        <w:rPr>
          <w:rFonts w:ascii="Myriad Pro" w:hAnsi="Myriad Pro" w:cs="Times New Roman"/>
          <w:sz w:val="20"/>
          <w:szCs w:val="20"/>
        </w:rPr>
        <w:t xml:space="preserve">. </w:t>
      </w:r>
      <w:r w:rsidR="002F451A" w:rsidRPr="00CC5D4F">
        <w:rPr>
          <w:rFonts w:ascii="Myriad Pro" w:hAnsi="Myriad Pro" w:cs="Times New Roman"/>
          <w:sz w:val="20"/>
          <w:szCs w:val="20"/>
        </w:rPr>
        <w:t xml:space="preserve"> </w:t>
      </w:r>
      <w:r w:rsidR="00EE0C1F" w:rsidRPr="00CC5D4F">
        <w:rPr>
          <w:rFonts w:ascii="Myriad Pro" w:hAnsi="Myriad Pro" w:cs="Times New Roman"/>
          <w:sz w:val="20"/>
          <w:szCs w:val="20"/>
        </w:rPr>
        <w:t xml:space="preserve">Foi possível observar que grande parte dos estados brasileiros possuem como destinação final dos resíduos sólidos urbanos o aterro sanitário, além de possuírem coleta seletiva e cooperativas de reciclagem. </w:t>
      </w:r>
      <w:r w:rsidR="00F84D97" w:rsidRPr="00CC5D4F">
        <w:rPr>
          <w:rFonts w:ascii="Myriad Pro" w:hAnsi="Myriad Pro" w:cs="Times New Roman"/>
          <w:sz w:val="20"/>
          <w:szCs w:val="20"/>
        </w:rPr>
        <w:t>Também foi possível observar que</w:t>
      </w:r>
      <w:r w:rsidR="002F3BD2" w:rsidRPr="00CC5D4F">
        <w:rPr>
          <w:rFonts w:ascii="Myriad Pro" w:hAnsi="Myriad Pro" w:cs="Times New Roman"/>
          <w:sz w:val="20"/>
          <w:szCs w:val="20"/>
        </w:rPr>
        <w:t xml:space="preserve"> em muitos municípios e capitais, o aproveitamento energético dos resíduos </w:t>
      </w:r>
      <w:r w:rsidR="002F3BD2" w:rsidRPr="00CC5D4F">
        <w:rPr>
          <w:rFonts w:ascii="Myriad Pro" w:hAnsi="Myriad Pro" w:cs="Times New Roman"/>
          <w:sz w:val="20"/>
          <w:szCs w:val="20"/>
        </w:rPr>
        <w:lastRenderedPageBreak/>
        <w:t>sólidos é uma realidade.</w:t>
      </w:r>
      <w:r w:rsidR="00F84D97" w:rsidRPr="00CC5D4F">
        <w:rPr>
          <w:rFonts w:ascii="Myriad Pro" w:hAnsi="Myriad Pro" w:cs="Times New Roman"/>
          <w:sz w:val="20"/>
          <w:szCs w:val="20"/>
        </w:rPr>
        <w:t xml:space="preserve">  </w:t>
      </w:r>
      <w:r w:rsidR="005535D8" w:rsidRPr="00CC5D4F">
        <w:rPr>
          <w:rFonts w:ascii="Myriad Pro" w:hAnsi="Myriad Pro" w:cs="Times New Roman"/>
          <w:sz w:val="20"/>
          <w:szCs w:val="20"/>
        </w:rPr>
        <w:t>A implantação de aterros sanitários adequados, estações de triagem, coleta seletiva, incineradores, e incentivos governamentais</w:t>
      </w:r>
      <w:r w:rsidR="002F3BD2" w:rsidRPr="00CC5D4F">
        <w:rPr>
          <w:rFonts w:ascii="Myriad Pro" w:hAnsi="Myriad Pro" w:cs="Times New Roman"/>
          <w:sz w:val="20"/>
          <w:szCs w:val="20"/>
        </w:rPr>
        <w:t xml:space="preserve"> para todos os estados</w:t>
      </w:r>
      <w:r w:rsidR="005535D8" w:rsidRPr="00CC5D4F">
        <w:rPr>
          <w:rFonts w:ascii="Myriad Pro" w:hAnsi="Myriad Pro" w:cs="Times New Roman"/>
          <w:sz w:val="20"/>
          <w:szCs w:val="20"/>
        </w:rPr>
        <w:t xml:space="preserve">, incentivariam a iniciativa publica e privada a investir em projetos para o desenvolvimento dessa fonte. O desenvolvimento energético dos resíduos sólidos urbanos podem </w:t>
      </w:r>
      <w:r w:rsidR="005535D8" w:rsidRPr="00CC5D4F">
        <w:rPr>
          <w:rFonts w:ascii="Myriad Pro" w:hAnsi="Myriad Pro" w:cs="Times New Roman"/>
          <w:sz w:val="20"/>
          <w:szCs w:val="20"/>
        </w:rPr>
        <w:lastRenderedPageBreak/>
        <w:t xml:space="preserve">trazer inúmeros benefícios aos estados e a população em geral como, geração de emprego, substituição de combustíveis fósseis, mitigação de gases que provocam as mudanças climáticas, adequado sistema sanitário e o uso de transferência de tecnologia. </w:t>
      </w:r>
    </w:p>
    <w:p w14:paraId="1DD6CA0C" w14:textId="77777777" w:rsidR="005535D8" w:rsidRPr="00CC5D4F" w:rsidRDefault="005535D8" w:rsidP="005535D8">
      <w:pPr>
        <w:spacing w:after="120" w:line="280" w:lineRule="exact"/>
        <w:ind w:firstLine="284"/>
        <w:jc w:val="both"/>
        <w:rPr>
          <w:rFonts w:ascii="Myriad Pro" w:hAnsi="Myriad Pro" w:cs="Arial"/>
          <w:b/>
          <w:sz w:val="24"/>
          <w:szCs w:val="20"/>
        </w:rPr>
      </w:pPr>
    </w:p>
    <w:p w14:paraId="5558AF7E" w14:textId="77777777" w:rsidR="00167E00" w:rsidRPr="00CC5D4F" w:rsidRDefault="00167E00" w:rsidP="00167E00">
      <w:pPr>
        <w:spacing w:before="280" w:after="280" w:line="240" w:lineRule="auto"/>
        <w:jc w:val="center"/>
        <w:rPr>
          <w:rFonts w:ascii="Myriad Pro" w:hAnsi="Myriad Pro"/>
          <w:bCs/>
          <w:sz w:val="16"/>
        </w:rPr>
        <w:sectPr w:rsidR="00167E00" w:rsidRPr="00CC5D4F" w:rsidSect="00874428">
          <w:type w:val="continuous"/>
          <w:pgSz w:w="11906" w:h="16838"/>
          <w:pgMar w:top="1418" w:right="1134" w:bottom="1418" w:left="1134" w:header="709" w:footer="709" w:gutter="0"/>
          <w:cols w:num="2" w:space="720"/>
          <w:docGrid w:linePitch="360"/>
        </w:sectPr>
      </w:pPr>
    </w:p>
    <w:p w14:paraId="7B4E0DC4" w14:textId="77777777" w:rsidR="00616D6E" w:rsidRDefault="00616D6E" w:rsidP="00FD6A30">
      <w:pPr>
        <w:spacing w:before="120" w:after="120" w:line="240" w:lineRule="auto"/>
        <w:jc w:val="center"/>
        <w:rPr>
          <w:rFonts w:ascii="Myriad Pro" w:hAnsi="Myriad Pro"/>
          <w:bCs/>
          <w:sz w:val="16"/>
        </w:rPr>
      </w:pPr>
    </w:p>
    <w:p w14:paraId="3D8022F6" w14:textId="0257BA66" w:rsidR="00167E00" w:rsidRPr="00CC5D4F" w:rsidRDefault="00EA4EDD" w:rsidP="00FD6A30">
      <w:pPr>
        <w:spacing w:before="120" w:after="120" w:line="240" w:lineRule="auto"/>
        <w:jc w:val="center"/>
        <w:rPr>
          <w:b/>
          <w:sz w:val="20"/>
        </w:rPr>
      </w:pPr>
      <w:r w:rsidRPr="00CC5D4F">
        <w:rPr>
          <w:rFonts w:ascii="Myriad Pro" w:hAnsi="Myriad Pro"/>
          <w:bCs/>
          <w:sz w:val="16"/>
        </w:rPr>
        <w:t>Tabela 07</w:t>
      </w:r>
      <w:r w:rsidR="00167E00" w:rsidRPr="00CC5D4F">
        <w:rPr>
          <w:rFonts w:ascii="Myriad Pro" w:hAnsi="Myriad Pro"/>
          <w:bCs/>
          <w:sz w:val="16"/>
        </w:rPr>
        <w:t xml:space="preserve"> - Bolsas de Resíduos.</w:t>
      </w:r>
    </w:p>
    <w:tbl>
      <w:tblPr>
        <w:tblStyle w:val="TableGrid"/>
        <w:tblW w:w="9761" w:type="dxa"/>
        <w:jc w:val="center"/>
        <w:tblInd w:w="108" w:type="dxa"/>
        <w:tblLayout w:type="fixed"/>
        <w:tblLook w:val="04A0" w:firstRow="1" w:lastRow="0" w:firstColumn="1" w:lastColumn="0" w:noHBand="0" w:noVBand="1"/>
      </w:tblPr>
      <w:tblGrid>
        <w:gridCol w:w="2014"/>
        <w:gridCol w:w="1018"/>
        <w:gridCol w:w="810"/>
        <w:gridCol w:w="2430"/>
        <w:gridCol w:w="3489"/>
      </w:tblGrid>
      <w:tr w:rsidR="00FD6A30" w:rsidRPr="00CC5D4F" w14:paraId="768FF833" w14:textId="77777777" w:rsidTr="00FD6A30">
        <w:trPr>
          <w:jc w:val="center"/>
        </w:trPr>
        <w:tc>
          <w:tcPr>
            <w:tcW w:w="2014" w:type="dxa"/>
          </w:tcPr>
          <w:p w14:paraId="77CA1E04" w14:textId="77777777" w:rsidR="00167E00" w:rsidRPr="00CC5D4F" w:rsidRDefault="00167E00" w:rsidP="00FD6A30">
            <w:pPr>
              <w:autoSpaceDE w:val="0"/>
              <w:spacing w:line="240" w:lineRule="atLeast"/>
              <w:rPr>
                <w:rFonts w:ascii="Myriad Pro" w:hAnsi="Myriad Pro"/>
                <w:b/>
                <w:bCs/>
                <w:sz w:val="14"/>
                <w:szCs w:val="14"/>
              </w:rPr>
            </w:pPr>
            <w:r w:rsidRPr="00CC5D4F">
              <w:rPr>
                <w:rFonts w:ascii="Myriad Pro" w:hAnsi="Myriad Pro"/>
                <w:b/>
                <w:bCs/>
                <w:sz w:val="14"/>
                <w:szCs w:val="14"/>
              </w:rPr>
              <w:t>Bolsa de Resíduos</w:t>
            </w:r>
          </w:p>
          <w:p w14:paraId="1FEE79D0" w14:textId="77777777" w:rsidR="00167E00" w:rsidRPr="00CC5D4F" w:rsidRDefault="00167E00" w:rsidP="00FD6A30">
            <w:pPr>
              <w:autoSpaceDE w:val="0"/>
              <w:spacing w:line="240" w:lineRule="atLeast"/>
              <w:rPr>
                <w:rFonts w:ascii="Myriad Pro" w:hAnsi="Myriad Pro"/>
                <w:b/>
                <w:bCs/>
                <w:sz w:val="14"/>
                <w:szCs w:val="14"/>
              </w:rPr>
            </w:pPr>
          </w:p>
        </w:tc>
        <w:tc>
          <w:tcPr>
            <w:tcW w:w="1018" w:type="dxa"/>
          </w:tcPr>
          <w:p w14:paraId="1AC3EBDE" w14:textId="77777777" w:rsidR="00167E00" w:rsidRPr="00CC5D4F" w:rsidRDefault="00167E00" w:rsidP="00FD6A30">
            <w:pPr>
              <w:autoSpaceDE w:val="0"/>
              <w:spacing w:line="240" w:lineRule="atLeast"/>
              <w:rPr>
                <w:rFonts w:ascii="Myriad Pro" w:hAnsi="Myriad Pro"/>
                <w:b/>
                <w:bCs/>
                <w:sz w:val="14"/>
                <w:szCs w:val="14"/>
              </w:rPr>
            </w:pPr>
            <w:r w:rsidRPr="00CC5D4F">
              <w:rPr>
                <w:rFonts w:ascii="Myriad Pro" w:hAnsi="Myriad Pro"/>
                <w:b/>
                <w:bCs/>
                <w:sz w:val="14"/>
                <w:szCs w:val="14"/>
              </w:rPr>
              <w:t>Empresas cadastradas</w:t>
            </w:r>
          </w:p>
        </w:tc>
        <w:tc>
          <w:tcPr>
            <w:tcW w:w="810" w:type="dxa"/>
          </w:tcPr>
          <w:p w14:paraId="693C6C2D" w14:textId="4661979F" w:rsidR="00167E00" w:rsidRPr="00CC5D4F" w:rsidRDefault="00167E00" w:rsidP="00FD6A30">
            <w:pPr>
              <w:autoSpaceDE w:val="0"/>
              <w:spacing w:line="240" w:lineRule="atLeast"/>
              <w:rPr>
                <w:rFonts w:ascii="Myriad Pro" w:hAnsi="Myriad Pro"/>
                <w:b/>
                <w:bCs/>
                <w:sz w:val="14"/>
                <w:szCs w:val="14"/>
              </w:rPr>
            </w:pPr>
            <w:r w:rsidRPr="00CC5D4F">
              <w:rPr>
                <w:rFonts w:ascii="Myriad Pro" w:hAnsi="Myriad Pro"/>
                <w:b/>
                <w:bCs/>
                <w:sz w:val="14"/>
                <w:szCs w:val="14"/>
              </w:rPr>
              <w:t xml:space="preserve">Início de </w:t>
            </w:r>
            <w:r w:rsidR="0049599F" w:rsidRPr="00CC5D4F">
              <w:rPr>
                <w:rFonts w:ascii="Myriad Pro" w:hAnsi="Myriad Pro"/>
                <w:b/>
                <w:bCs/>
                <w:sz w:val="14"/>
                <w:szCs w:val="14"/>
              </w:rPr>
              <w:t>atividade</w:t>
            </w:r>
          </w:p>
        </w:tc>
        <w:tc>
          <w:tcPr>
            <w:tcW w:w="2430" w:type="dxa"/>
          </w:tcPr>
          <w:p w14:paraId="4E0EF3F5" w14:textId="77777777" w:rsidR="00167E00" w:rsidRPr="00CC5D4F" w:rsidRDefault="00167E00" w:rsidP="00FD6A30">
            <w:pPr>
              <w:autoSpaceDE w:val="0"/>
              <w:spacing w:line="240" w:lineRule="atLeast"/>
              <w:rPr>
                <w:rFonts w:ascii="Myriad Pro" w:hAnsi="Myriad Pro"/>
                <w:b/>
                <w:bCs/>
                <w:sz w:val="14"/>
                <w:szCs w:val="14"/>
              </w:rPr>
            </w:pPr>
            <w:r w:rsidRPr="00CC5D4F">
              <w:rPr>
                <w:rFonts w:ascii="Myriad Pro" w:hAnsi="Myriad Pro"/>
                <w:b/>
                <w:bCs/>
                <w:sz w:val="14"/>
                <w:szCs w:val="14"/>
              </w:rPr>
              <w:t>Estado</w:t>
            </w:r>
          </w:p>
        </w:tc>
        <w:tc>
          <w:tcPr>
            <w:tcW w:w="3489" w:type="dxa"/>
          </w:tcPr>
          <w:p w14:paraId="2EB1D047" w14:textId="77777777" w:rsidR="00167E00" w:rsidRPr="00CC5D4F" w:rsidRDefault="00167E00" w:rsidP="00FD6A30">
            <w:pPr>
              <w:autoSpaceDE w:val="0"/>
              <w:spacing w:line="240" w:lineRule="atLeast"/>
              <w:rPr>
                <w:rFonts w:ascii="Myriad Pro" w:hAnsi="Myriad Pro"/>
                <w:b/>
                <w:bCs/>
                <w:sz w:val="14"/>
                <w:szCs w:val="14"/>
              </w:rPr>
            </w:pPr>
            <w:r w:rsidRPr="00CC5D4F">
              <w:rPr>
                <w:rFonts w:ascii="Myriad Pro" w:hAnsi="Myriad Pro"/>
                <w:b/>
                <w:bCs/>
                <w:sz w:val="14"/>
                <w:szCs w:val="14"/>
              </w:rPr>
              <w:t>Endereço eletrônico</w:t>
            </w:r>
          </w:p>
        </w:tc>
      </w:tr>
      <w:tr w:rsidR="00FD6A30" w:rsidRPr="00CC5D4F" w14:paraId="2DB02D13" w14:textId="77777777" w:rsidTr="00FD6A30">
        <w:trPr>
          <w:jc w:val="center"/>
        </w:trPr>
        <w:tc>
          <w:tcPr>
            <w:tcW w:w="2014" w:type="dxa"/>
          </w:tcPr>
          <w:p w14:paraId="0C31B684" w14:textId="3BC0A310"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sz w:val="16"/>
                <w:szCs w:val="16"/>
                <w:shd w:val="clear" w:color="auto" w:fill="FFFFFF"/>
              </w:rPr>
              <w:t>SIBR - Sistema Integrado de Bolsa de Resíduos</w:t>
            </w:r>
            <w:r w:rsidR="003D54B9" w:rsidRPr="00CC5D4F">
              <w:rPr>
                <w:rFonts w:ascii="Myriad Pro" w:hAnsi="Myriad Pro"/>
                <w:sz w:val="16"/>
                <w:szCs w:val="16"/>
                <w:shd w:val="clear" w:color="auto" w:fill="FFFFFF"/>
              </w:rPr>
              <w:t xml:space="preserve"> </w:t>
            </w:r>
            <w:r w:rsidR="003D54B9" w:rsidRPr="00CC5D4F">
              <w:rPr>
                <w:rFonts w:ascii="Myriad Pro" w:hAnsi="Myriad Pro"/>
                <w:sz w:val="16"/>
                <w:szCs w:val="16"/>
                <w:shd w:val="clear" w:color="auto" w:fill="FFFFFF"/>
              </w:rPr>
              <w:fldChar w:fldCharType="begin"/>
            </w:r>
            <w:r w:rsidR="00831D7B" w:rsidRPr="00CC5D4F">
              <w:rPr>
                <w:rFonts w:ascii="Myriad Pro" w:hAnsi="Myriad Pro"/>
                <w:sz w:val="16"/>
                <w:szCs w:val="16"/>
                <w:shd w:val="clear" w:color="auto" w:fill="FFFFFF"/>
              </w:rPr>
              <w:instrText xml:space="preserve"> ADDIN EN.CITE &lt;EndNote&gt;&lt;Cite&gt;&lt;Author&gt;SIBR&lt;/Author&gt;&lt;Year&gt;2018&lt;/Year&gt;&lt;RecNum&gt;27&lt;/RecNum&gt;&lt;DisplayText&gt;(SIBR, 2018)&lt;/DisplayText&gt;&lt;record&gt;&lt;rec-number&gt;27&lt;/rec-number&gt;&lt;foreign-keys&gt;&lt;key app="EN" db-id="0rpepewrwravw8etp095dzdafrtrf0vxzra2" timestamp="1554218858"&gt;27&lt;/key&gt;&lt;/foreign-keys&gt;&lt;ref-type name="Journal Article"&gt;17&lt;/ref-type&gt;&lt;contributors&gt;&lt;authors&gt;&lt;author&gt;SIBR&lt;/author&gt;&lt;/authors&gt;&lt;/contributors&gt;&lt;titles&gt;&lt;title&gt;Sistema Integrado de Bolsa de Resíduos. Disponível em: &amp;lt;http://www.sibr.com.br/sibr/index_cni.jsp&amp;gt;&lt;/title&gt;&lt;/titles&gt;&lt;dates&gt;&lt;year&gt;2018&lt;/year&gt;&lt;/dates&gt;&lt;urls&gt;&lt;/urls&gt;&lt;/record&gt;&lt;/Cite&gt;&lt;/EndNote&gt;</w:instrText>
            </w:r>
            <w:r w:rsidR="003D54B9" w:rsidRPr="00CC5D4F">
              <w:rPr>
                <w:rFonts w:ascii="Myriad Pro" w:hAnsi="Myriad Pro"/>
                <w:sz w:val="16"/>
                <w:szCs w:val="16"/>
                <w:shd w:val="clear" w:color="auto" w:fill="FFFFFF"/>
              </w:rPr>
              <w:fldChar w:fldCharType="separate"/>
            </w:r>
            <w:r w:rsidR="00831D7B" w:rsidRPr="00CC5D4F">
              <w:rPr>
                <w:rFonts w:ascii="Myriad Pro" w:hAnsi="Myriad Pro"/>
                <w:noProof/>
                <w:sz w:val="16"/>
                <w:szCs w:val="16"/>
                <w:shd w:val="clear" w:color="auto" w:fill="FFFFFF"/>
              </w:rPr>
              <w:t>(SIBR, 2018)</w:t>
            </w:r>
            <w:r w:rsidR="003D54B9" w:rsidRPr="00CC5D4F">
              <w:rPr>
                <w:rFonts w:ascii="Myriad Pro" w:hAnsi="Myriad Pro"/>
                <w:sz w:val="16"/>
                <w:szCs w:val="16"/>
                <w:shd w:val="clear" w:color="auto" w:fill="FFFFFF"/>
              </w:rPr>
              <w:fldChar w:fldCharType="end"/>
            </w:r>
          </w:p>
        </w:tc>
        <w:tc>
          <w:tcPr>
            <w:tcW w:w="1018" w:type="dxa"/>
          </w:tcPr>
          <w:p w14:paraId="6A338E56"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7.234</w:t>
            </w:r>
          </w:p>
        </w:tc>
        <w:tc>
          <w:tcPr>
            <w:tcW w:w="810" w:type="dxa"/>
          </w:tcPr>
          <w:p w14:paraId="56E875C6" w14:textId="77777777" w:rsidR="00167E00" w:rsidRPr="00CC5D4F" w:rsidRDefault="00167E00" w:rsidP="00FD6A30">
            <w:pPr>
              <w:autoSpaceDE w:val="0"/>
              <w:spacing w:line="240" w:lineRule="atLeast"/>
              <w:rPr>
                <w:rFonts w:ascii="Myriad Pro" w:hAnsi="Myriad Pro"/>
                <w:bCs/>
                <w:sz w:val="16"/>
                <w:szCs w:val="16"/>
              </w:rPr>
            </w:pPr>
          </w:p>
          <w:p w14:paraId="2EFB026D" w14:textId="77777777" w:rsidR="00167E00" w:rsidRPr="00CC5D4F" w:rsidRDefault="00167E00" w:rsidP="00FD6A30">
            <w:pPr>
              <w:autoSpaceDE w:val="0"/>
              <w:spacing w:line="240" w:lineRule="atLeast"/>
              <w:rPr>
                <w:rFonts w:ascii="Myriad Pro" w:hAnsi="Myriad Pro"/>
                <w:bCs/>
                <w:sz w:val="16"/>
                <w:szCs w:val="16"/>
              </w:rPr>
            </w:pPr>
          </w:p>
          <w:p w14:paraId="6E98CCBD"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2430" w:type="dxa"/>
          </w:tcPr>
          <w:p w14:paraId="76F350E3" w14:textId="520382A6" w:rsidR="00167E00" w:rsidRPr="00CC5D4F" w:rsidRDefault="00167E00" w:rsidP="00FD6A30">
            <w:pPr>
              <w:spacing w:line="240" w:lineRule="atLeast"/>
              <w:rPr>
                <w:rFonts w:ascii="Myriad Pro" w:hAnsi="Myriad Pro"/>
                <w:sz w:val="16"/>
                <w:szCs w:val="16"/>
              </w:rPr>
            </w:pPr>
            <w:r w:rsidRPr="00CC5D4F">
              <w:rPr>
                <w:rFonts w:ascii="Myriad Pro" w:hAnsi="Myriad Pro"/>
                <w:iCs/>
                <w:sz w:val="16"/>
                <w:szCs w:val="16"/>
              </w:rPr>
              <w:t xml:space="preserve">Confederação Nacional da Indústria (CNI) e das Federações das Indústrias da </w:t>
            </w:r>
            <w:r w:rsidR="00F34C0A" w:rsidRPr="00CC5D4F">
              <w:rPr>
                <w:rFonts w:ascii="Myriad Pro" w:hAnsi="Myriad Pro"/>
                <w:iCs/>
                <w:sz w:val="16"/>
                <w:szCs w:val="16"/>
              </w:rPr>
              <w:t>BAHIA, GOIÁS, MINAS GERAIS, PARÁ, PARANÁ, PERNAMBUCO E SERGIPE.</w:t>
            </w:r>
          </w:p>
        </w:tc>
        <w:tc>
          <w:tcPr>
            <w:tcW w:w="3489" w:type="dxa"/>
          </w:tcPr>
          <w:p w14:paraId="6F7319C2"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http://www.sibr.com.br/sibr/index_bolsa.jsp</w:t>
            </w:r>
          </w:p>
        </w:tc>
      </w:tr>
      <w:tr w:rsidR="00FD6A30" w:rsidRPr="00CC5D4F" w14:paraId="6DE69643" w14:textId="77777777" w:rsidTr="00FD6A30">
        <w:trPr>
          <w:jc w:val="center"/>
        </w:trPr>
        <w:tc>
          <w:tcPr>
            <w:tcW w:w="2014" w:type="dxa"/>
          </w:tcPr>
          <w:p w14:paraId="5ABE06A5" w14:textId="061FCCC5"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sz w:val="16"/>
                <w:szCs w:val="16"/>
                <w:shd w:val="clear" w:color="auto" w:fill="FFFFFF"/>
              </w:rPr>
              <w:t>BRFIESC - Bolsa de Resíduos do Sistema FIESC</w:t>
            </w:r>
            <w:r w:rsidR="00652A52" w:rsidRPr="00CC5D4F">
              <w:rPr>
                <w:rFonts w:ascii="Myriad Pro" w:hAnsi="Myriad Pro"/>
                <w:sz w:val="16"/>
                <w:szCs w:val="16"/>
                <w:shd w:val="clear" w:color="auto" w:fill="FFFFFF"/>
              </w:rPr>
              <w:t xml:space="preserve"> </w:t>
            </w:r>
            <w:r w:rsidR="00652A52" w:rsidRPr="00CC5D4F">
              <w:rPr>
                <w:rFonts w:ascii="Myriad Pro" w:hAnsi="Myriad Pro"/>
                <w:sz w:val="16"/>
                <w:szCs w:val="16"/>
                <w:shd w:val="clear" w:color="auto" w:fill="FFFFFF"/>
              </w:rPr>
              <w:fldChar w:fldCharType="begin"/>
            </w:r>
            <w:r w:rsidR="00831D7B" w:rsidRPr="00CC5D4F">
              <w:rPr>
                <w:rFonts w:ascii="Myriad Pro" w:hAnsi="Myriad Pro"/>
                <w:sz w:val="16"/>
                <w:szCs w:val="16"/>
                <w:shd w:val="clear" w:color="auto" w:fill="FFFFFF"/>
              </w:rPr>
              <w:instrText xml:space="preserve"> ADDIN EN.CITE &lt;EndNote&gt;&lt;Cite&gt;&lt;Author&gt;BRFIESC&lt;/Author&gt;&lt;Year&gt;2018&lt;/Year&gt;&lt;RecNum&gt;21&lt;/RecNum&gt;&lt;DisplayText&gt;(BRFIESC, 2018)&lt;/DisplayText&gt;&lt;record&gt;&lt;rec-number&gt;21&lt;/rec-number&gt;&lt;foreign-keys&gt;&lt;key app="EN" db-id="0rpepewrwravw8etp095dzdafrtrf0vxzra2" timestamp="1554217978"&gt;21&lt;/key&gt;&lt;/foreign-keys&gt;&lt;ref-type name="Journal Article"&gt;17&lt;/ref-type&gt;&lt;contributors&gt;&lt;authors&gt;&lt;author&gt;BRFIESC&lt;/author&gt;&lt;/authors&gt;&lt;/contributors&gt;&lt;titles&gt;&lt;title&gt;Bolsa de Resíduos da FIESC. Florianópolis - SC - Brasil. Disponível em: &amp;lt; http://brfiesc.com.br&amp;gt;&lt;/title&gt;&lt;/titles&gt;&lt;dates&gt;&lt;year&gt;2018&lt;/year&gt;&lt;/dates&gt;&lt;urls&gt;&lt;/urls&gt;&lt;/record&gt;&lt;/Cite&gt;&lt;/EndNote&gt;</w:instrText>
            </w:r>
            <w:r w:rsidR="00652A52" w:rsidRPr="00CC5D4F">
              <w:rPr>
                <w:rFonts w:ascii="Myriad Pro" w:hAnsi="Myriad Pro"/>
                <w:sz w:val="16"/>
                <w:szCs w:val="16"/>
                <w:shd w:val="clear" w:color="auto" w:fill="FFFFFF"/>
              </w:rPr>
              <w:fldChar w:fldCharType="separate"/>
            </w:r>
            <w:r w:rsidR="00831D7B" w:rsidRPr="00CC5D4F">
              <w:rPr>
                <w:rFonts w:ascii="Myriad Pro" w:hAnsi="Myriad Pro"/>
                <w:noProof/>
                <w:sz w:val="16"/>
                <w:szCs w:val="16"/>
                <w:shd w:val="clear" w:color="auto" w:fill="FFFFFF"/>
              </w:rPr>
              <w:t>(BRFIESC, 2018)</w:t>
            </w:r>
            <w:r w:rsidR="00652A52" w:rsidRPr="00CC5D4F">
              <w:rPr>
                <w:rFonts w:ascii="Myriad Pro" w:hAnsi="Myriad Pro"/>
                <w:sz w:val="16"/>
                <w:szCs w:val="16"/>
                <w:shd w:val="clear" w:color="auto" w:fill="FFFFFF"/>
              </w:rPr>
              <w:fldChar w:fldCharType="end"/>
            </w:r>
          </w:p>
        </w:tc>
        <w:tc>
          <w:tcPr>
            <w:tcW w:w="1018" w:type="dxa"/>
          </w:tcPr>
          <w:p w14:paraId="4711D27D"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2.107</w:t>
            </w:r>
          </w:p>
        </w:tc>
        <w:tc>
          <w:tcPr>
            <w:tcW w:w="810" w:type="dxa"/>
          </w:tcPr>
          <w:p w14:paraId="11C4EA7E"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2004</w:t>
            </w:r>
          </w:p>
        </w:tc>
        <w:tc>
          <w:tcPr>
            <w:tcW w:w="2430" w:type="dxa"/>
          </w:tcPr>
          <w:p w14:paraId="4A649886" w14:textId="354A34A2" w:rsidR="00167E00" w:rsidRPr="00CC5D4F" w:rsidRDefault="00167E00" w:rsidP="00FD6A30">
            <w:pPr>
              <w:spacing w:line="240" w:lineRule="atLeast"/>
              <w:rPr>
                <w:rFonts w:ascii="Myriad Pro" w:hAnsi="Myriad Pro"/>
                <w:sz w:val="16"/>
                <w:szCs w:val="16"/>
              </w:rPr>
            </w:pPr>
            <w:r w:rsidRPr="00CC5D4F">
              <w:rPr>
                <w:rFonts w:ascii="Myriad Pro" w:hAnsi="Myriad Pro"/>
                <w:sz w:val="16"/>
                <w:szCs w:val="16"/>
                <w:shd w:val="clear" w:color="auto" w:fill="FFFFFF"/>
              </w:rPr>
              <w:t>Bolsa de Resíduos do Sistema FIESC</w:t>
            </w:r>
            <w:r w:rsidRPr="00CC5D4F">
              <w:rPr>
                <w:rFonts w:ascii="Myriad Pro" w:hAnsi="Myriad Pro"/>
                <w:sz w:val="16"/>
                <w:szCs w:val="16"/>
              </w:rPr>
              <w:t>,</w:t>
            </w:r>
            <w:r w:rsidR="00822B5F" w:rsidRPr="00CC5D4F">
              <w:rPr>
                <w:rFonts w:ascii="Myriad Pro" w:hAnsi="Myriad Pro"/>
                <w:sz w:val="16"/>
                <w:szCs w:val="16"/>
              </w:rPr>
              <w:t xml:space="preserve"> </w:t>
            </w:r>
            <w:r w:rsidRPr="00CC5D4F">
              <w:rPr>
                <w:rFonts w:ascii="Myriad Pro" w:hAnsi="Myriad Pro"/>
                <w:bCs/>
                <w:sz w:val="16"/>
                <w:szCs w:val="16"/>
              </w:rPr>
              <w:t>Santa Catarina</w:t>
            </w:r>
          </w:p>
        </w:tc>
        <w:tc>
          <w:tcPr>
            <w:tcW w:w="3489" w:type="dxa"/>
          </w:tcPr>
          <w:p w14:paraId="103C21BA"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http://brfiesc.com.br/bolsa-de-residuos/o-que-e-a-brfiesc</w:t>
            </w:r>
          </w:p>
        </w:tc>
      </w:tr>
      <w:tr w:rsidR="00FD6A30" w:rsidRPr="00CC5D4F" w14:paraId="10FADD7B" w14:textId="77777777" w:rsidTr="00FD6A30">
        <w:trPr>
          <w:jc w:val="center"/>
        </w:trPr>
        <w:tc>
          <w:tcPr>
            <w:tcW w:w="2014" w:type="dxa"/>
          </w:tcPr>
          <w:p w14:paraId="421F834C" w14:textId="0905CAA1" w:rsidR="00167E00" w:rsidRPr="00CC5D4F" w:rsidRDefault="00167E00" w:rsidP="00FD6A30">
            <w:pPr>
              <w:autoSpaceDE w:val="0"/>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FIRJAN – Bolsa de Resíduos</w:t>
            </w:r>
            <w:r w:rsidR="003D54B9" w:rsidRPr="00CC5D4F">
              <w:rPr>
                <w:rFonts w:ascii="Myriad Pro" w:hAnsi="Myriad Pro"/>
                <w:sz w:val="16"/>
                <w:szCs w:val="16"/>
                <w:shd w:val="clear" w:color="auto" w:fill="FFFFFF"/>
              </w:rPr>
              <w:t xml:space="preserve"> </w:t>
            </w:r>
            <w:r w:rsidR="003D54B9" w:rsidRPr="00CC5D4F">
              <w:rPr>
                <w:rFonts w:ascii="Myriad Pro" w:hAnsi="Myriad Pro"/>
                <w:sz w:val="16"/>
                <w:szCs w:val="16"/>
                <w:shd w:val="clear" w:color="auto" w:fill="FFFFFF"/>
              </w:rPr>
              <w:fldChar w:fldCharType="begin"/>
            </w:r>
            <w:r w:rsidR="00831D7B" w:rsidRPr="00CC5D4F">
              <w:rPr>
                <w:rFonts w:ascii="Myriad Pro" w:hAnsi="Myriad Pro"/>
                <w:sz w:val="16"/>
                <w:szCs w:val="16"/>
                <w:shd w:val="clear" w:color="auto" w:fill="FFFFFF"/>
              </w:rPr>
              <w:instrText xml:space="preserve"> ADDIN EN.CITE &lt;EndNote&gt;&lt;Cite&gt;&lt;Author&gt;FIRJAN&lt;/Author&gt;&lt;Year&gt;2018&lt;/Year&gt;&lt;RecNum&gt;25&lt;/RecNum&gt;&lt;DisplayText&gt;(FIRJAN, 2018)&lt;/DisplayText&gt;&lt;record&gt;&lt;rec-number&gt;25&lt;/rec-number&gt;&lt;foreign-keys&gt;&lt;key app="EN" db-id="0rpepewrwravw8etp095dzdafrtrf0vxzra2" timestamp="1554218659"&gt;25&lt;/key&gt;&lt;/foreign-keys&gt;&lt;ref-type name="Journal Article"&gt;17&lt;/ref-type&gt;&lt;contributors&gt;&lt;authors&gt;&lt;author&gt;FIRJAN&lt;/author&gt;&lt;/authors&gt;&lt;/contributors&gt;&lt;titles&gt;&lt;title&gt;Bolsa de Resíduos, Bons Negócios para a Industria. Disponível em: &amp;lt;https://bolsaderesiduos.firjan.com.br&amp;gt;&lt;/title&gt;&lt;/titles&gt;&lt;dates&gt;&lt;year&gt;2018&lt;/year&gt;&lt;/dates&gt;&lt;urls&gt;&lt;/urls&gt;&lt;/record&gt;&lt;/Cite&gt;&lt;/EndNote&gt;</w:instrText>
            </w:r>
            <w:r w:rsidR="003D54B9" w:rsidRPr="00CC5D4F">
              <w:rPr>
                <w:rFonts w:ascii="Myriad Pro" w:hAnsi="Myriad Pro"/>
                <w:sz w:val="16"/>
                <w:szCs w:val="16"/>
                <w:shd w:val="clear" w:color="auto" w:fill="FFFFFF"/>
              </w:rPr>
              <w:fldChar w:fldCharType="separate"/>
            </w:r>
            <w:r w:rsidR="00831D7B" w:rsidRPr="00CC5D4F">
              <w:rPr>
                <w:rFonts w:ascii="Myriad Pro" w:hAnsi="Myriad Pro"/>
                <w:noProof/>
                <w:sz w:val="16"/>
                <w:szCs w:val="16"/>
                <w:shd w:val="clear" w:color="auto" w:fill="FFFFFF"/>
              </w:rPr>
              <w:t>(FIRJAN, 2018)</w:t>
            </w:r>
            <w:r w:rsidR="003D54B9" w:rsidRPr="00CC5D4F">
              <w:rPr>
                <w:rFonts w:ascii="Myriad Pro" w:hAnsi="Myriad Pro"/>
                <w:sz w:val="16"/>
                <w:szCs w:val="16"/>
                <w:shd w:val="clear" w:color="auto" w:fill="FFFFFF"/>
              </w:rPr>
              <w:fldChar w:fldCharType="end"/>
            </w:r>
          </w:p>
        </w:tc>
        <w:tc>
          <w:tcPr>
            <w:tcW w:w="1018" w:type="dxa"/>
          </w:tcPr>
          <w:p w14:paraId="4DFCD74C"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77DC4C88"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2430" w:type="dxa"/>
          </w:tcPr>
          <w:p w14:paraId="5970FA03" w14:textId="77777777" w:rsidR="00167E00" w:rsidRPr="00CC5D4F" w:rsidRDefault="00167E00" w:rsidP="00FD6A30">
            <w:pPr>
              <w:spacing w:line="240" w:lineRule="atLeast"/>
              <w:rPr>
                <w:rFonts w:ascii="Myriad Pro" w:hAnsi="Myriad Pro"/>
                <w:sz w:val="16"/>
                <w:szCs w:val="16"/>
              </w:rPr>
            </w:pPr>
            <w:r w:rsidRPr="00CC5D4F">
              <w:rPr>
                <w:rFonts w:ascii="Myriad Pro" w:hAnsi="Myriad Pro"/>
                <w:sz w:val="16"/>
                <w:szCs w:val="16"/>
                <w:shd w:val="clear" w:color="auto" w:fill="FFFFFF"/>
              </w:rPr>
              <w:t xml:space="preserve">Federação das Indústrias do Estado do Rio de </w:t>
            </w:r>
            <w:proofErr w:type="spellStart"/>
            <w:r w:rsidRPr="00CC5D4F">
              <w:rPr>
                <w:rFonts w:ascii="Myriad Pro" w:hAnsi="Myriad Pro"/>
                <w:sz w:val="16"/>
                <w:szCs w:val="16"/>
                <w:shd w:val="clear" w:color="auto" w:fill="FFFFFF"/>
              </w:rPr>
              <w:t>Janeir</w:t>
            </w:r>
            <w:proofErr w:type="spellEnd"/>
            <w:r w:rsidRPr="00CC5D4F">
              <w:rPr>
                <w:rFonts w:ascii="Myriad Pro" w:hAnsi="Myriad Pro"/>
                <w:sz w:val="16"/>
                <w:szCs w:val="16"/>
                <w:shd w:val="clear" w:color="auto" w:fill="FFFFFF"/>
              </w:rPr>
              <w:t xml:space="preserve">, </w:t>
            </w:r>
            <w:r w:rsidRPr="00CC5D4F">
              <w:rPr>
                <w:rFonts w:ascii="Myriad Pro" w:hAnsi="Myriad Pro"/>
                <w:bCs/>
                <w:sz w:val="16"/>
                <w:szCs w:val="16"/>
              </w:rPr>
              <w:t>Rio de Janeiro</w:t>
            </w:r>
          </w:p>
        </w:tc>
        <w:tc>
          <w:tcPr>
            <w:tcW w:w="3489" w:type="dxa"/>
          </w:tcPr>
          <w:p w14:paraId="5E3421A0"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https://bolsaderesiduos.firjan.com.br</w:t>
            </w:r>
          </w:p>
        </w:tc>
      </w:tr>
      <w:tr w:rsidR="00FD6A30" w:rsidRPr="00CC5D4F" w14:paraId="04833E07" w14:textId="77777777" w:rsidTr="00FD6A30">
        <w:trPr>
          <w:jc w:val="center"/>
        </w:trPr>
        <w:tc>
          <w:tcPr>
            <w:tcW w:w="2014" w:type="dxa"/>
          </w:tcPr>
          <w:p w14:paraId="030F6FCF" w14:textId="417355EB" w:rsidR="00167E00" w:rsidRPr="00CC5D4F" w:rsidRDefault="00167E00" w:rsidP="00FD6A30">
            <w:pPr>
              <w:autoSpaceDE w:val="0"/>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FIESP - Bolsa de Resíduos, Negócio e Meio Ambiente</w:t>
            </w:r>
            <w:r w:rsidR="003D54B9" w:rsidRPr="00CC5D4F">
              <w:rPr>
                <w:rFonts w:ascii="Myriad Pro" w:hAnsi="Myriad Pro"/>
                <w:sz w:val="16"/>
                <w:szCs w:val="16"/>
                <w:shd w:val="clear" w:color="auto" w:fill="FFFFFF"/>
              </w:rPr>
              <w:t xml:space="preserve"> </w:t>
            </w:r>
            <w:r w:rsidR="003D54B9" w:rsidRPr="00CC5D4F">
              <w:rPr>
                <w:rFonts w:ascii="Myriad Pro" w:hAnsi="Myriad Pro"/>
                <w:sz w:val="16"/>
                <w:szCs w:val="16"/>
                <w:shd w:val="clear" w:color="auto" w:fill="FFFFFF"/>
              </w:rPr>
              <w:fldChar w:fldCharType="begin"/>
            </w:r>
            <w:r w:rsidR="00831D7B" w:rsidRPr="00CC5D4F">
              <w:rPr>
                <w:rFonts w:ascii="Myriad Pro" w:hAnsi="Myriad Pro"/>
                <w:sz w:val="16"/>
                <w:szCs w:val="16"/>
                <w:shd w:val="clear" w:color="auto" w:fill="FFFFFF"/>
              </w:rPr>
              <w:instrText xml:space="preserve"> ADDIN EN.CITE &lt;EndNote&gt;&lt;Cite&gt;&lt;Author&gt;FIESP&lt;/Author&gt;&lt;Year&gt;2018&lt;/Year&gt;&lt;RecNum&gt;26&lt;/RecNum&gt;&lt;DisplayText&gt;(FIESP, 2018)&lt;/DisplayText&gt;&lt;record&gt;&lt;rec-number&gt;26&lt;/rec-number&gt;&lt;foreign-keys&gt;&lt;key app="EN" db-id="0rpepewrwravw8etp095dzdafrtrf0vxzra2" timestamp="1554218778"&gt;26&lt;/key&gt;&lt;/foreign-keys&gt;&lt;ref-type name="Journal Article"&gt;17&lt;/ref-type&gt;&lt;contributors&gt;&lt;authors&gt;&lt;author&gt;FIESP&lt;/author&gt;&lt;/authors&gt;&lt;/contributors&gt;&lt;titles&gt;&lt;title&gt;Bolsa de Resíduos, Negócios e Meio Ambiente. Disponível em: &amp;lt;https://apps.fiesp.com.br/bolsa/index2.asp&amp;gt;&lt;/title&gt;&lt;/titles&gt;&lt;dates&gt;&lt;year&gt;2018&lt;/year&gt;&lt;/dates&gt;&lt;urls&gt;&lt;/urls&gt;&lt;/record&gt;&lt;/Cite&gt;&lt;/EndNote&gt;</w:instrText>
            </w:r>
            <w:r w:rsidR="003D54B9" w:rsidRPr="00CC5D4F">
              <w:rPr>
                <w:rFonts w:ascii="Myriad Pro" w:hAnsi="Myriad Pro"/>
                <w:sz w:val="16"/>
                <w:szCs w:val="16"/>
                <w:shd w:val="clear" w:color="auto" w:fill="FFFFFF"/>
              </w:rPr>
              <w:fldChar w:fldCharType="separate"/>
            </w:r>
            <w:r w:rsidR="00831D7B" w:rsidRPr="00CC5D4F">
              <w:rPr>
                <w:rFonts w:ascii="Myriad Pro" w:hAnsi="Myriad Pro"/>
                <w:noProof/>
                <w:sz w:val="16"/>
                <w:szCs w:val="16"/>
                <w:shd w:val="clear" w:color="auto" w:fill="FFFFFF"/>
              </w:rPr>
              <w:t>(FIESP, 2018)</w:t>
            </w:r>
            <w:r w:rsidR="003D54B9" w:rsidRPr="00CC5D4F">
              <w:rPr>
                <w:rFonts w:ascii="Myriad Pro" w:hAnsi="Myriad Pro"/>
                <w:sz w:val="16"/>
                <w:szCs w:val="16"/>
                <w:shd w:val="clear" w:color="auto" w:fill="FFFFFF"/>
              </w:rPr>
              <w:fldChar w:fldCharType="end"/>
            </w:r>
          </w:p>
        </w:tc>
        <w:tc>
          <w:tcPr>
            <w:tcW w:w="1018" w:type="dxa"/>
          </w:tcPr>
          <w:p w14:paraId="02410D8D"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14B19A4B"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2002</w:t>
            </w:r>
          </w:p>
        </w:tc>
        <w:tc>
          <w:tcPr>
            <w:tcW w:w="2430" w:type="dxa"/>
          </w:tcPr>
          <w:p w14:paraId="7C78DEF8" w14:textId="77777777" w:rsidR="00167E00" w:rsidRPr="00CC5D4F" w:rsidRDefault="00616D6E" w:rsidP="00FD6A30">
            <w:pPr>
              <w:spacing w:line="240" w:lineRule="atLeast"/>
              <w:rPr>
                <w:rFonts w:ascii="Myriad Pro" w:hAnsi="Myriad Pro"/>
                <w:sz w:val="16"/>
                <w:szCs w:val="16"/>
              </w:rPr>
            </w:pPr>
            <w:hyperlink r:id="rId57" w:history="1">
              <w:r w:rsidR="00167E00" w:rsidRPr="00CC5D4F">
                <w:rPr>
                  <w:rFonts w:ascii="Myriad Pro" w:hAnsi="Myriad Pro"/>
                  <w:bCs/>
                  <w:sz w:val="16"/>
                  <w:szCs w:val="16"/>
                </w:rPr>
                <w:t>Federação das Indústrias do Estado de São Paulo</w:t>
              </w:r>
            </w:hyperlink>
            <w:r w:rsidR="00167E00" w:rsidRPr="00CC5D4F">
              <w:rPr>
                <w:rFonts w:ascii="Myriad Pro" w:hAnsi="Myriad Pro"/>
                <w:sz w:val="16"/>
                <w:szCs w:val="16"/>
              </w:rPr>
              <w:t xml:space="preserve"> </w:t>
            </w:r>
            <w:r w:rsidR="00167E00" w:rsidRPr="00CC5D4F">
              <w:rPr>
                <w:rFonts w:ascii="Myriad Pro" w:hAnsi="Myriad Pro"/>
                <w:bCs/>
                <w:sz w:val="16"/>
                <w:szCs w:val="16"/>
              </w:rPr>
              <w:t>,São Paulo</w:t>
            </w:r>
          </w:p>
        </w:tc>
        <w:tc>
          <w:tcPr>
            <w:tcW w:w="3489" w:type="dxa"/>
          </w:tcPr>
          <w:p w14:paraId="440EBD5C"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https://apps.fiesp.com.br/bolsa/index2.asp</w:t>
            </w:r>
          </w:p>
        </w:tc>
      </w:tr>
      <w:tr w:rsidR="00FD6A30" w:rsidRPr="00CC5D4F" w14:paraId="184EB520" w14:textId="77777777" w:rsidTr="00FD6A30">
        <w:trPr>
          <w:jc w:val="center"/>
        </w:trPr>
        <w:tc>
          <w:tcPr>
            <w:tcW w:w="2014" w:type="dxa"/>
          </w:tcPr>
          <w:p w14:paraId="39EF5096" w14:textId="6C701550" w:rsidR="00167E00" w:rsidRPr="00CC5D4F" w:rsidRDefault="00167E00" w:rsidP="00FD6A30">
            <w:pPr>
              <w:autoSpaceDE w:val="0"/>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FIEMS – Bolsa de Resíduos</w:t>
            </w:r>
            <w:r w:rsidR="00652A52" w:rsidRPr="00CC5D4F">
              <w:rPr>
                <w:rFonts w:ascii="Myriad Pro" w:hAnsi="Myriad Pro"/>
                <w:sz w:val="16"/>
                <w:szCs w:val="16"/>
                <w:shd w:val="clear" w:color="auto" w:fill="FFFFFF"/>
              </w:rPr>
              <w:t xml:space="preserve"> </w:t>
            </w:r>
            <w:r w:rsidR="00652A52" w:rsidRPr="00CC5D4F">
              <w:rPr>
                <w:rFonts w:ascii="Myriad Pro" w:hAnsi="Myriad Pro"/>
                <w:sz w:val="16"/>
                <w:szCs w:val="16"/>
                <w:shd w:val="clear" w:color="auto" w:fill="FFFFFF"/>
              </w:rPr>
              <w:fldChar w:fldCharType="begin"/>
            </w:r>
            <w:r w:rsidR="00831D7B" w:rsidRPr="00CC5D4F">
              <w:rPr>
                <w:rFonts w:ascii="Myriad Pro" w:hAnsi="Myriad Pro"/>
                <w:sz w:val="16"/>
                <w:szCs w:val="16"/>
                <w:shd w:val="clear" w:color="auto" w:fill="FFFFFF"/>
              </w:rPr>
              <w:instrText xml:space="preserve"> ADDIN EN.CITE &lt;EndNote&gt;&lt;Cite&gt;&lt;Author&gt;FIEMS&lt;/Author&gt;&lt;Year&gt;2019&lt;/Year&gt;&lt;RecNum&gt;23&lt;/RecNum&gt;&lt;DisplayText&gt;(FIEMS, 2019)&lt;/DisplayText&gt;&lt;record&gt;&lt;rec-number&gt;23&lt;/rec-number&gt;&lt;foreign-keys&gt;&lt;key app="EN" db-id="0rpepewrwravw8etp095dzdafrtrf0vxzra2" timestamp="1554218395"&gt;23&lt;/key&gt;&lt;/foreign-keys&gt;&lt;ref-type name="Journal Article"&gt;17&lt;/ref-type&gt;&lt;contributors&gt;&lt;authors&gt;&lt;author&gt;FIEMS&lt;/author&gt;&lt;/authors&gt;&lt;/contributors&gt;&lt;titles&gt;&lt;title&gt;Bolsa de Resíduos. Federação das Indústrias do Estado de Mato Grosso do Sul. Disponível em: &amp;lt;http://www2.fiems.com.br/bolsaderesiduos&amp;gt;&lt;/title&gt;&lt;/titles&gt;&lt;dates&gt;&lt;year&gt;2019&lt;/year&gt;&lt;/dates&gt;&lt;urls&gt;&lt;/urls&gt;&lt;/record&gt;&lt;/Cite&gt;&lt;/EndNote&gt;</w:instrText>
            </w:r>
            <w:r w:rsidR="00652A52" w:rsidRPr="00CC5D4F">
              <w:rPr>
                <w:rFonts w:ascii="Myriad Pro" w:hAnsi="Myriad Pro"/>
                <w:sz w:val="16"/>
                <w:szCs w:val="16"/>
                <w:shd w:val="clear" w:color="auto" w:fill="FFFFFF"/>
              </w:rPr>
              <w:fldChar w:fldCharType="separate"/>
            </w:r>
            <w:r w:rsidR="00831D7B" w:rsidRPr="00CC5D4F">
              <w:rPr>
                <w:rFonts w:ascii="Myriad Pro" w:hAnsi="Myriad Pro"/>
                <w:noProof/>
                <w:sz w:val="16"/>
                <w:szCs w:val="16"/>
                <w:shd w:val="clear" w:color="auto" w:fill="FFFFFF"/>
              </w:rPr>
              <w:t>(FIEMS, 2019)</w:t>
            </w:r>
            <w:r w:rsidR="00652A52" w:rsidRPr="00CC5D4F">
              <w:rPr>
                <w:rFonts w:ascii="Myriad Pro" w:hAnsi="Myriad Pro"/>
                <w:sz w:val="16"/>
                <w:szCs w:val="16"/>
                <w:shd w:val="clear" w:color="auto" w:fill="FFFFFF"/>
              </w:rPr>
              <w:fldChar w:fldCharType="end"/>
            </w:r>
          </w:p>
          <w:p w14:paraId="2CF34D41" w14:textId="77777777" w:rsidR="00167E00" w:rsidRPr="00CC5D4F" w:rsidRDefault="00167E00" w:rsidP="00FD6A30">
            <w:pPr>
              <w:autoSpaceDE w:val="0"/>
              <w:spacing w:line="240" w:lineRule="atLeast"/>
              <w:rPr>
                <w:rFonts w:ascii="Myriad Pro" w:hAnsi="Myriad Pro"/>
                <w:sz w:val="16"/>
                <w:szCs w:val="16"/>
                <w:shd w:val="clear" w:color="auto" w:fill="FFFFFF"/>
              </w:rPr>
            </w:pPr>
          </w:p>
          <w:p w14:paraId="0CE78A63" w14:textId="77777777" w:rsidR="00167E00" w:rsidRPr="00CC5D4F" w:rsidRDefault="00167E00" w:rsidP="00FD6A30">
            <w:pPr>
              <w:autoSpaceDE w:val="0"/>
              <w:spacing w:line="240" w:lineRule="atLeast"/>
              <w:rPr>
                <w:rFonts w:ascii="Myriad Pro" w:hAnsi="Myriad Pro"/>
                <w:sz w:val="16"/>
                <w:szCs w:val="16"/>
                <w:shd w:val="clear" w:color="auto" w:fill="FFFFFF"/>
              </w:rPr>
            </w:pPr>
          </w:p>
        </w:tc>
        <w:tc>
          <w:tcPr>
            <w:tcW w:w="1018" w:type="dxa"/>
          </w:tcPr>
          <w:p w14:paraId="29B4AE4A"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138F1AD0"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2430" w:type="dxa"/>
          </w:tcPr>
          <w:p w14:paraId="74044D70" w14:textId="77777777" w:rsidR="00167E00" w:rsidRPr="00CC5D4F" w:rsidRDefault="00167E00" w:rsidP="00FD6A30">
            <w:pPr>
              <w:spacing w:line="240" w:lineRule="atLeast"/>
              <w:rPr>
                <w:rFonts w:ascii="Myriad Pro" w:hAnsi="Myriad Pro"/>
                <w:sz w:val="16"/>
                <w:szCs w:val="16"/>
              </w:rPr>
            </w:pPr>
            <w:r w:rsidRPr="00CC5D4F">
              <w:rPr>
                <w:rFonts w:ascii="Myriad Pro" w:hAnsi="Myriad Pro"/>
                <w:sz w:val="16"/>
                <w:szCs w:val="16"/>
                <w:shd w:val="clear" w:color="auto" w:fill="FFFFFF"/>
              </w:rPr>
              <w:t>Federação das Indústrias do Estado de Mato Grosso do Sul</w:t>
            </w:r>
            <w:r w:rsidRPr="00CC5D4F">
              <w:rPr>
                <w:rFonts w:ascii="Myriad Pro" w:hAnsi="Myriad Pro"/>
                <w:sz w:val="16"/>
                <w:szCs w:val="16"/>
              </w:rPr>
              <w:t xml:space="preserve">, </w:t>
            </w:r>
            <w:r w:rsidRPr="00CC5D4F">
              <w:rPr>
                <w:rFonts w:ascii="Myriad Pro" w:hAnsi="Myriad Pro"/>
                <w:bCs/>
                <w:sz w:val="16"/>
                <w:szCs w:val="16"/>
              </w:rPr>
              <w:t>Mato Grosso do Sul</w:t>
            </w:r>
          </w:p>
        </w:tc>
        <w:tc>
          <w:tcPr>
            <w:tcW w:w="3489" w:type="dxa"/>
          </w:tcPr>
          <w:p w14:paraId="641BC483"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http://www2.fiems.com.br/bolsaderesiduos</w:t>
            </w:r>
          </w:p>
        </w:tc>
      </w:tr>
      <w:tr w:rsidR="00FD6A30" w:rsidRPr="00CC5D4F" w14:paraId="41A151E2" w14:textId="77777777" w:rsidTr="00FD6A30">
        <w:trPr>
          <w:jc w:val="center"/>
        </w:trPr>
        <w:tc>
          <w:tcPr>
            <w:tcW w:w="2014" w:type="dxa"/>
          </w:tcPr>
          <w:p w14:paraId="1E8756CE" w14:textId="7F386793" w:rsidR="00167E00" w:rsidRPr="00CC5D4F" w:rsidRDefault="00167E00" w:rsidP="00FD6A30">
            <w:pPr>
              <w:spacing w:line="240" w:lineRule="atLeast"/>
              <w:rPr>
                <w:rFonts w:ascii="Myriad Pro" w:hAnsi="Myriad Pro"/>
                <w:sz w:val="16"/>
                <w:szCs w:val="16"/>
              </w:rPr>
            </w:pPr>
            <w:r w:rsidRPr="00CC5D4F">
              <w:rPr>
                <w:rFonts w:ascii="Myriad Pro" w:hAnsi="Myriad Pro"/>
                <w:bCs/>
                <w:sz w:val="16"/>
                <w:szCs w:val="16"/>
              </w:rPr>
              <w:t xml:space="preserve">FIERGS - Bolsa de </w:t>
            </w:r>
            <w:proofErr w:type="spellStart"/>
            <w:r w:rsidRPr="00CC5D4F">
              <w:rPr>
                <w:rFonts w:ascii="Myriad Pro" w:hAnsi="Myriad Pro"/>
                <w:bCs/>
                <w:sz w:val="16"/>
                <w:szCs w:val="16"/>
              </w:rPr>
              <w:t>Resíduos</w:t>
            </w:r>
            <w:proofErr w:type="spellEnd"/>
            <w:r w:rsidRPr="00CC5D4F">
              <w:rPr>
                <w:rFonts w:ascii="Myriad Pro" w:hAnsi="Myriad Pro"/>
                <w:bCs/>
                <w:sz w:val="16"/>
                <w:szCs w:val="16"/>
              </w:rPr>
              <w:t xml:space="preserve"> </w:t>
            </w:r>
            <w:r w:rsidR="003D54B9" w:rsidRPr="00CC5D4F">
              <w:rPr>
                <w:rFonts w:ascii="Myriad Pro" w:hAnsi="Myriad Pro"/>
                <w:bCs/>
                <w:sz w:val="16"/>
                <w:szCs w:val="16"/>
              </w:rPr>
              <w:fldChar w:fldCharType="begin"/>
            </w:r>
            <w:r w:rsidR="00831D7B" w:rsidRPr="00CC5D4F">
              <w:rPr>
                <w:rFonts w:ascii="Myriad Pro" w:hAnsi="Myriad Pro"/>
                <w:bCs/>
                <w:sz w:val="16"/>
                <w:szCs w:val="16"/>
              </w:rPr>
              <w:instrText xml:space="preserve"> ADDIN EN.CITE &lt;EndNote&gt;&lt;Cite&gt;&lt;Author&gt;FIERGS&lt;/Author&gt;&lt;Year&gt;2018&lt;/Year&gt;&lt;RecNum&gt;24&lt;/RecNum&gt;&lt;DisplayText&gt;(FIERGS, 2018)&lt;/DisplayText&gt;&lt;record&gt;&lt;rec-number&gt;24&lt;/rec-number&gt;&lt;foreign-keys&gt;&lt;key app="EN" db-id="0rpepewrwravw8etp095dzdafrtrf0vxzra2" timestamp="1554218482"&gt;24&lt;/key&gt;&lt;/foreign-keys&gt;&lt;ref-type name="Journal Article"&gt;17&lt;/ref-type&gt;&lt;contributors&gt;&lt;authors&gt;&lt;author&gt;FIERGS&lt;/author&gt;&lt;/authors&gt;&lt;/contributors&gt;&lt;titles&gt;&lt;title&gt;Bolsas de Resíduos abrangem federações. Federação das Indústrias do Rio Grande do Sul. Disponível em: &amp;lt; https://www.fiergs.org.br/pt-br/tags/bolsa-de-recicláveis&amp;gt;.&lt;/title&gt;&lt;/titles&gt;&lt;dates&gt;&lt;year&gt;2018&lt;/year&gt;&lt;/dates&gt;&lt;urls&gt;&lt;/urls&gt;&lt;/record&gt;&lt;/Cite&gt;&lt;/EndNote&gt;</w:instrText>
            </w:r>
            <w:r w:rsidR="003D54B9" w:rsidRPr="00CC5D4F">
              <w:rPr>
                <w:rFonts w:ascii="Myriad Pro" w:hAnsi="Myriad Pro"/>
                <w:bCs/>
                <w:sz w:val="16"/>
                <w:szCs w:val="16"/>
              </w:rPr>
              <w:fldChar w:fldCharType="separate"/>
            </w:r>
            <w:r w:rsidR="00831D7B" w:rsidRPr="00CC5D4F">
              <w:rPr>
                <w:rFonts w:ascii="Myriad Pro" w:hAnsi="Myriad Pro"/>
                <w:bCs/>
                <w:noProof/>
                <w:sz w:val="16"/>
                <w:szCs w:val="16"/>
              </w:rPr>
              <w:t>(FIERGS, 2018)</w:t>
            </w:r>
            <w:r w:rsidR="003D54B9" w:rsidRPr="00CC5D4F">
              <w:rPr>
                <w:rFonts w:ascii="Myriad Pro" w:hAnsi="Myriad Pro"/>
                <w:bCs/>
                <w:sz w:val="16"/>
                <w:szCs w:val="16"/>
              </w:rPr>
              <w:fldChar w:fldCharType="end"/>
            </w:r>
          </w:p>
          <w:p w14:paraId="4919EFEE" w14:textId="77777777" w:rsidR="00167E00" w:rsidRPr="00CC5D4F" w:rsidRDefault="00167E00" w:rsidP="00FD6A30">
            <w:pPr>
              <w:autoSpaceDE w:val="0"/>
              <w:spacing w:line="240" w:lineRule="atLeast"/>
              <w:rPr>
                <w:rFonts w:ascii="Myriad Pro" w:hAnsi="Myriad Pro"/>
                <w:sz w:val="16"/>
                <w:szCs w:val="16"/>
                <w:shd w:val="clear" w:color="auto" w:fill="FFFFFF"/>
              </w:rPr>
            </w:pPr>
          </w:p>
        </w:tc>
        <w:tc>
          <w:tcPr>
            <w:tcW w:w="1018" w:type="dxa"/>
          </w:tcPr>
          <w:p w14:paraId="0316682A"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0DA6B98D"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2017</w:t>
            </w:r>
          </w:p>
        </w:tc>
        <w:tc>
          <w:tcPr>
            <w:tcW w:w="2430" w:type="dxa"/>
          </w:tcPr>
          <w:p w14:paraId="502902BB" w14:textId="77777777" w:rsidR="00167E00" w:rsidRPr="00CC5D4F" w:rsidRDefault="00167E00" w:rsidP="00FD6A30">
            <w:pPr>
              <w:spacing w:line="240" w:lineRule="atLeast"/>
              <w:rPr>
                <w:rFonts w:ascii="Myriad Pro" w:hAnsi="Myriad Pro"/>
                <w:sz w:val="16"/>
                <w:szCs w:val="16"/>
              </w:rPr>
            </w:pPr>
            <w:r w:rsidRPr="00CC5D4F">
              <w:rPr>
                <w:rFonts w:ascii="Myriad Pro" w:hAnsi="Myriad Pro"/>
                <w:sz w:val="16"/>
                <w:szCs w:val="16"/>
                <w:shd w:val="clear" w:color="auto" w:fill="FFFFFF"/>
              </w:rPr>
              <w:t>Federação das Indústrias do Rio Grande do Sul</w:t>
            </w:r>
            <w:r w:rsidRPr="00CC5D4F">
              <w:rPr>
                <w:rFonts w:ascii="Myriad Pro" w:hAnsi="Myriad Pro"/>
                <w:sz w:val="16"/>
                <w:szCs w:val="16"/>
              </w:rPr>
              <w:t xml:space="preserve">, </w:t>
            </w:r>
            <w:r w:rsidRPr="00CC5D4F">
              <w:rPr>
                <w:rFonts w:ascii="Myriad Pro" w:hAnsi="Myriad Pro"/>
                <w:bCs/>
                <w:sz w:val="16"/>
                <w:szCs w:val="16"/>
              </w:rPr>
              <w:t>Rio Grande do Sul</w:t>
            </w:r>
          </w:p>
        </w:tc>
        <w:tc>
          <w:tcPr>
            <w:tcW w:w="3489" w:type="dxa"/>
          </w:tcPr>
          <w:p w14:paraId="505AACBB"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https://www.fiergs.org.br/pt-br/tags/bolsa-de-recicláveis</w:t>
            </w:r>
          </w:p>
        </w:tc>
      </w:tr>
      <w:tr w:rsidR="00FD6A30" w:rsidRPr="00CC5D4F" w14:paraId="2E50CA32" w14:textId="77777777" w:rsidTr="00FD6A30">
        <w:trPr>
          <w:jc w:val="center"/>
        </w:trPr>
        <w:tc>
          <w:tcPr>
            <w:tcW w:w="2014" w:type="dxa"/>
          </w:tcPr>
          <w:p w14:paraId="64CF1DAC" w14:textId="641BDA8C" w:rsidR="00167E00" w:rsidRPr="00CC5D4F" w:rsidRDefault="00167E00" w:rsidP="00FD6A30">
            <w:pPr>
              <w:spacing w:line="240" w:lineRule="atLeast"/>
              <w:rPr>
                <w:rFonts w:ascii="Myriad Pro" w:hAnsi="Myriad Pro"/>
                <w:sz w:val="16"/>
                <w:szCs w:val="16"/>
              </w:rPr>
            </w:pPr>
            <w:r w:rsidRPr="00CC5D4F">
              <w:rPr>
                <w:rFonts w:ascii="Myriad Pro" w:hAnsi="Myriad Pro"/>
                <w:sz w:val="16"/>
                <w:szCs w:val="16"/>
              </w:rPr>
              <w:t>FIEC – Bolsa de Resíduos e Negócios</w:t>
            </w:r>
            <w:r w:rsidR="00652A52" w:rsidRPr="00CC5D4F">
              <w:rPr>
                <w:rFonts w:ascii="Myriad Pro" w:hAnsi="Myriad Pro"/>
                <w:sz w:val="16"/>
                <w:szCs w:val="16"/>
              </w:rPr>
              <w:t xml:space="preserve"> </w:t>
            </w:r>
            <w:r w:rsidR="00652A52" w:rsidRPr="00CC5D4F">
              <w:rPr>
                <w:rFonts w:ascii="Myriad Pro" w:hAnsi="Myriad Pro"/>
                <w:sz w:val="16"/>
                <w:szCs w:val="16"/>
              </w:rPr>
              <w:fldChar w:fldCharType="begin"/>
            </w:r>
            <w:r w:rsidR="00831D7B" w:rsidRPr="00CC5D4F">
              <w:rPr>
                <w:rFonts w:ascii="Myriad Pro" w:hAnsi="Myriad Pro"/>
                <w:sz w:val="16"/>
                <w:szCs w:val="16"/>
              </w:rPr>
              <w:instrText xml:space="preserve"> ADDIN EN.CITE &lt;EndNote&gt;&lt;Cite&gt;&lt;Author&gt;FIEC&lt;/Author&gt;&lt;Year&gt;2018&lt;/Year&gt;&lt;RecNum&gt;22&lt;/RecNum&gt;&lt;DisplayText&gt;(FIEC, 2018)&lt;/DisplayText&gt;&lt;record&gt;&lt;rec-number&gt;22&lt;/rec-number&gt;&lt;foreign-keys&gt;&lt;key app="EN" db-id="0rpepewrwravw8etp095dzdafrtrf0vxzra2" timestamp="1554218295"&gt;22&lt;/key&gt;&lt;/foreign-keys&gt;&lt;ref-type name="Journal Article"&gt;17&lt;/ref-type&gt;&lt;contributors&gt;&lt;authors&gt;&lt;author&gt;FIEC&lt;/author&gt;&lt;/authors&gt;&lt;/contributors&gt;&lt;titles&gt;&lt;title&gt;Bolsa de Resíduos e Negócio. Federação das Indústrias do Estado do Ceará. Disponível em: &amp;lt; http://www.sfiec.org.br/bolsaresiduos&amp;gt;&lt;/title&gt;&lt;/titles&gt;&lt;dates&gt;&lt;year&gt;2018&lt;/year&gt;&lt;/dates&gt;&lt;urls&gt;&lt;/urls&gt;&lt;/record&gt;&lt;/Cite&gt;&lt;/EndNote&gt;</w:instrText>
            </w:r>
            <w:r w:rsidR="00652A52" w:rsidRPr="00CC5D4F">
              <w:rPr>
                <w:rFonts w:ascii="Myriad Pro" w:hAnsi="Myriad Pro"/>
                <w:sz w:val="16"/>
                <w:szCs w:val="16"/>
              </w:rPr>
              <w:fldChar w:fldCharType="separate"/>
            </w:r>
            <w:r w:rsidR="00831D7B" w:rsidRPr="00CC5D4F">
              <w:rPr>
                <w:rFonts w:ascii="Myriad Pro" w:hAnsi="Myriad Pro"/>
                <w:noProof/>
                <w:sz w:val="16"/>
                <w:szCs w:val="16"/>
              </w:rPr>
              <w:t>(FIEC, 2018)</w:t>
            </w:r>
            <w:r w:rsidR="00652A52" w:rsidRPr="00CC5D4F">
              <w:rPr>
                <w:rFonts w:ascii="Myriad Pro" w:hAnsi="Myriad Pro"/>
                <w:sz w:val="16"/>
                <w:szCs w:val="16"/>
              </w:rPr>
              <w:fldChar w:fldCharType="end"/>
            </w:r>
          </w:p>
        </w:tc>
        <w:tc>
          <w:tcPr>
            <w:tcW w:w="1018" w:type="dxa"/>
          </w:tcPr>
          <w:p w14:paraId="78B22FC4"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66DF5BB3"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bCs/>
                <w:sz w:val="16"/>
                <w:szCs w:val="16"/>
              </w:rPr>
              <w:t>2001</w:t>
            </w:r>
          </w:p>
        </w:tc>
        <w:tc>
          <w:tcPr>
            <w:tcW w:w="2430" w:type="dxa"/>
          </w:tcPr>
          <w:p w14:paraId="21CDD8A4" w14:textId="77777777" w:rsidR="00167E00" w:rsidRPr="00CC5D4F" w:rsidRDefault="00167E00" w:rsidP="00FD6A30">
            <w:pPr>
              <w:autoSpaceDE w:val="0"/>
              <w:spacing w:line="240" w:lineRule="atLeast"/>
              <w:rPr>
                <w:rFonts w:ascii="Myriad Pro" w:hAnsi="Myriad Pro"/>
                <w:bCs/>
                <w:sz w:val="16"/>
                <w:szCs w:val="16"/>
              </w:rPr>
            </w:pPr>
            <w:r w:rsidRPr="00CC5D4F">
              <w:rPr>
                <w:rFonts w:ascii="Myriad Pro" w:hAnsi="Myriad Pro"/>
                <w:sz w:val="16"/>
                <w:szCs w:val="16"/>
              </w:rPr>
              <w:t xml:space="preserve">Mantido pelo Instituto </w:t>
            </w:r>
            <w:proofErr w:type="spellStart"/>
            <w:r w:rsidRPr="00CC5D4F">
              <w:rPr>
                <w:rFonts w:ascii="Myriad Pro" w:hAnsi="Myriad Pro"/>
                <w:sz w:val="16"/>
                <w:szCs w:val="16"/>
              </w:rPr>
              <w:t>Euvaldo</w:t>
            </w:r>
            <w:proofErr w:type="spellEnd"/>
            <w:r w:rsidRPr="00CC5D4F">
              <w:rPr>
                <w:rFonts w:ascii="Myriad Pro" w:hAnsi="Myriad Pro"/>
                <w:sz w:val="16"/>
                <w:szCs w:val="16"/>
              </w:rPr>
              <w:t xml:space="preserve"> </w:t>
            </w:r>
            <w:proofErr w:type="spellStart"/>
            <w:r w:rsidRPr="00CC5D4F">
              <w:rPr>
                <w:rFonts w:ascii="Myriad Pro" w:hAnsi="Myriad Pro"/>
                <w:sz w:val="16"/>
                <w:szCs w:val="16"/>
              </w:rPr>
              <w:t>Lodi</w:t>
            </w:r>
            <w:proofErr w:type="spellEnd"/>
            <w:r w:rsidRPr="00CC5D4F">
              <w:rPr>
                <w:rFonts w:ascii="Myriad Pro" w:hAnsi="Myriad Pro"/>
                <w:sz w:val="16"/>
                <w:szCs w:val="16"/>
              </w:rPr>
              <w:t xml:space="preserve"> - Ceará (IEL/CE)</w:t>
            </w:r>
          </w:p>
        </w:tc>
        <w:tc>
          <w:tcPr>
            <w:tcW w:w="3489" w:type="dxa"/>
          </w:tcPr>
          <w:p w14:paraId="70FCD3A8" w14:textId="3722B925" w:rsidR="00167E00" w:rsidRPr="00CC5D4F" w:rsidRDefault="00616D6E" w:rsidP="00FD6A30">
            <w:pPr>
              <w:autoSpaceDE w:val="0"/>
              <w:spacing w:line="240" w:lineRule="atLeast"/>
              <w:rPr>
                <w:rFonts w:ascii="Myriad Pro" w:hAnsi="Myriad Pro"/>
                <w:bCs/>
                <w:sz w:val="16"/>
                <w:szCs w:val="16"/>
              </w:rPr>
            </w:pPr>
            <w:hyperlink r:id="rId58" w:history="1">
              <w:r w:rsidR="00CA5572" w:rsidRPr="00CC5D4F">
                <w:rPr>
                  <w:rFonts w:ascii="Myriad Pro" w:hAnsi="Myriad Pro"/>
                  <w:bCs/>
                  <w:sz w:val="16"/>
                  <w:szCs w:val="16"/>
                </w:rPr>
                <w:t>http://www.sfiec.org.br/bolsaresiduos</w:t>
              </w:r>
            </w:hyperlink>
          </w:p>
        </w:tc>
      </w:tr>
      <w:tr w:rsidR="00FD6A30" w:rsidRPr="00CC5D4F" w14:paraId="36E5E07F" w14:textId="77777777" w:rsidTr="00FD6A30">
        <w:trPr>
          <w:jc w:val="center"/>
        </w:trPr>
        <w:tc>
          <w:tcPr>
            <w:tcW w:w="2014" w:type="dxa"/>
          </w:tcPr>
          <w:p w14:paraId="0E2B4D5C" w14:textId="524894E8" w:rsidR="00CA5572" w:rsidRPr="00CC5D4F" w:rsidRDefault="00CA5572" w:rsidP="00FD6A30">
            <w:pPr>
              <w:spacing w:line="240" w:lineRule="atLeast"/>
              <w:rPr>
                <w:rFonts w:ascii="Myriad Pro" w:hAnsi="Myriad Pro"/>
                <w:sz w:val="16"/>
                <w:szCs w:val="16"/>
              </w:rPr>
            </w:pPr>
            <w:r w:rsidRPr="00CC5D4F">
              <w:rPr>
                <w:rFonts w:ascii="Myriad Pro" w:hAnsi="Myriad Pro"/>
                <w:sz w:val="16"/>
                <w:szCs w:val="16"/>
              </w:rPr>
              <w:t xml:space="preserve">FIEMG – Bolsa de Resíduos </w:t>
            </w:r>
          </w:p>
        </w:tc>
        <w:tc>
          <w:tcPr>
            <w:tcW w:w="1018" w:type="dxa"/>
          </w:tcPr>
          <w:p w14:paraId="2E436B8F" w14:textId="1515B412" w:rsidR="00CA5572" w:rsidRPr="00CC5D4F" w:rsidRDefault="00822B5F"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6B821C12" w14:textId="7CA9D28E" w:rsidR="00CA5572" w:rsidRPr="00CC5D4F" w:rsidRDefault="00822B5F"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2430" w:type="dxa"/>
          </w:tcPr>
          <w:p w14:paraId="12C89D60" w14:textId="77777777" w:rsidR="00822B5F" w:rsidRPr="00CC5D4F" w:rsidRDefault="00822B5F" w:rsidP="00FD6A30">
            <w:pPr>
              <w:autoSpaceDE w:val="0"/>
              <w:spacing w:line="240" w:lineRule="atLeast"/>
              <w:rPr>
                <w:rFonts w:ascii="Myriad Pro" w:hAnsi="Myriad Pro"/>
                <w:sz w:val="16"/>
                <w:szCs w:val="16"/>
              </w:rPr>
            </w:pPr>
            <w:r w:rsidRPr="00CC5D4F">
              <w:rPr>
                <w:rFonts w:ascii="Myriad Pro" w:hAnsi="Myriad Pro"/>
                <w:sz w:val="16"/>
                <w:szCs w:val="16"/>
              </w:rPr>
              <w:t>Federação das Indústrias do Estado de Minas Gerais – FIEMG</w:t>
            </w:r>
          </w:p>
          <w:p w14:paraId="797BD78C" w14:textId="77777777" w:rsidR="00CA5572" w:rsidRPr="00CC5D4F" w:rsidRDefault="00CA5572" w:rsidP="00FD6A30">
            <w:pPr>
              <w:autoSpaceDE w:val="0"/>
              <w:spacing w:line="240" w:lineRule="atLeast"/>
              <w:rPr>
                <w:rFonts w:ascii="Myriad Pro" w:hAnsi="Myriad Pro"/>
                <w:sz w:val="16"/>
                <w:szCs w:val="16"/>
              </w:rPr>
            </w:pPr>
          </w:p>
        </w:tc>
        <w:tc>
          <w:tcPr>
            <w:tcW w:w="3489" w:type="dxa"/>
          </w:tcPr>
          <w:p w14:paraId="1F08FD30" w14:textId="28E294A7" w:rsidR="00CA5572" w:rsidRPr="00CC5D4F" w:rsidRDefault="00616D6E" w:rsidP="00FD6A30">
            <w:pPr>
              <w:autoSpaceDE w:val="0"/>
              <w:spacing w:line="240" w:lineRule="atLeast"/>
              <w:rPr>
                <w:rFonts w:ascii="Myriad Pro" w:hAnsi="Myriad Pro"/>
                <w:bCs/>
                <w:sz w:val="16"/>
                <w:szCs w:val="16"/>
              </w:rPr>
            </w:pPr>
            <w:hyperlink r:id="rId59" w:history="1">
              <w:r w:rsidR="00822B5F" w:rsidRPr="00CC5D4F">
                <w:rPr>
                  <w:rFonts w:ascii="Myriad Pro" w:hAnsi="Myriad Pro"/>
                  <w:bCs/>
                  <w:sz w:val="16"/>
                  <w:szCs w:val="16"/>
                </w:rPr>
                <w:t>http://www.sibr.com.br/sibr/portal.jsp?id=9&amp;pagina=uso.jsp</w:t>
              </w:r>
            </w:hyperlink>
          </w:p>
        </w:tc>
      </w:tr>
      <w:tr w:rsidR="00FD6A30" w:rsidRPr="00CC5D4F" w14:paraId="39090D3B" w14:textId="77777777" w:rsidTr="00FD6A30">
        <w:trPr>
          <w:jc w:val="center"/>
        </w:trPr>
        <w:tc>
          <w:tcPr>
            <w:tcW w:w="2014" w:type="dxa"/>
          </w:tcPr>
          <w:p w14:paraId="688318C0" w14:textId="4708EC0A" w:rsidR="005107FA" w:rsidRPr="00CC5D4F" w:rsidRDefault="0059694C" w:rsidP="00FD6A3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 xml:space="preserve">FIES - </w:t>
            </w:r>
            <w:r w:rsidR="005107FA" w:rsidRPr="00CC5D4F">
              <w:rPr>
                <w:rFonts w:ascii="Myriad Pro" w:hAnsi="Myriad Pro"/>
                <w:sz w:val="16"/>
                <w:szCs w:val="16"/>
                <w:shd w:val="clear" w:color="auto" w:fill="FFFFFF"/>
              </w:rPr>
              <w:t>Bolsa de Resíduos da Federação das Indústrias do Estado de Sergipe</w:t>
            </w:r>
          </w:p>
          <w:p w14:paraId="05A0FFF3" w14:textId="77777777" w:rsidR="00822B5F" w:rsidRPr="00CC5D4F" w:rsidRDefault="00822B5F" w:rsidP="00FD6A30">
            <w:pPr>
              <w:spacing w:line="240" w:lineRule="atLeast"/>
              <w:rPr>
                <w:rFonts w:ascii="Myriad Pro" w:hAnsi="Myriad Pro"/>
                <w:sz w:val="16"/>
                <w:szCs w:val="16"/>
              </w:rPr>
            </w:pPr>
          </w:p>
        </w:tc>
        <w:tc>
          <w:tcPr>
            <w:tcW w:w="1018" w:type="dxa"/>
          </w:tcPr>
          <w:p w14:paraId="0C87AE79" w14:textId="3C540CDB" w:rsidR="00822B5F" w:rsidRPr="00CC5D4F" w:rsidRDefault="0059694C"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810" w:type="dxa"/>
          </w:tcPr>
          <w:p w14:paraId="4C3D1D57" w14:textId="7F7E037F" w:rsidR="00822B5F" w:rsidRPr="00CC5D4F" w:rsidRDefault="0059694C" w:rsidP="00FD6A30">
            <w:pPr>
              <w:autoSpaceDE w:val="0"/>
              <w:spacing w:line="240" w:lineRule="atLeast"/>
              <w:rPr>
                <w:rFonts w:ascii="Myriad Pro" w:hAnsi="Myriad Pro"/>
                <w:bCs/>
                <w:sz w:val="16"/>
                <w:szCs w:val="16"/>
              </w:rPr>
            </w:pPr>
            <w:r w:rsidRPr="00CC5D4F">
              <w:rPr>
                <w:rFonts w:ascii="Myriad Pro" w:hAnsi="Myriad Pro"/>
                <w:bCs/>
                <w:sz w:val="16"/>
                <w:szCs w:val="16"/>
              </w:rPr>
              <w:t>-</w:t>
            </w:r>
          </w:p>
        </w:tc>
        <w:tc>
          <w:tcPr>
            <w:tcW w:w="2430" w:type="dxa"/>
          </w:tcPr>
          <w:p w14:paraId="1B787239" w14:textId="77777777" w:rsidR="00822B5F" w:rsidRPr="00CC5D4F" w:rsidRDefault="00822B5F" w:rsidP="00FD6A30">
            <w:pPr>
              <w:spacing w:line="240" w:lineRule="atLeast"/>
              <w:rPr>
                <w:rFonts w:ascii="Myriad Pro" w:hAnsi="Myriad Pro"/>
                <w:sz w:val="16"/>
                <w:szCs w:val="16"/>
                <w:shd w:val="clear" w:color="auto" w:fill="FFFFFF"/>
              </w:rPr>
            </w:pPr>
            <w:r w:rsidRPr="00CC5D4F">
              <w:rPr>
                <w:rFonts w:ascii="Myriad Pro" w:hAnsi="Myriad Pro"/>
                <w:sz w:val="16"/>
                <w:szCs w:val="16"/>
                <w:shd w:val="clear" w:color="auto" w:fill="FFFFFF"/>
              </w:rPr>
              <w:t>Bolsa de Resíduos da Federação das Indústrias do Estado de Sergipe</w:t>
            </w:r>
          </w:p>
          <w:p w14:paraId="5F9B7416" w14:textId="77777777" w:rsidR="00822B5F" w:rsidRPr="00CC5D4F" w:rsidRDefault="00822B5F" w:rsidP="00FD6A30">
            <w:pPr>
              <w:autoSpaceDE w:val="0"/>
              <w:spacing w:line="240" w:lineRule="atLeast"/>
              <w:rPr>
                <w:rFonts w:ascii="Myriad Pro" w:hAnsi="Myriad Pro"/>
                <w:sz w:val="16"/>
                <w:szCs w:val="16"/>
              </w:rPr>
            </w:pPr>
          </w:p>
        </w:tc>
        <w:tc>
          <w:tcPr>
            <w:tcW w:w="3489" w:type="dxa"/>
          </w:tcPr>
          <w:p w14:paraId="69C155E4" w14:textId="4BA6D828" w:rsidR="00822B5F" w:rsidRPr="00CC5D4F" w:rsidRDefault="005107FA" w:rsidP="00FD6A30">
            <w:pPr>
              <w:autoSpaceDE w:val="0"/>
              <w:spacing w:line="240" w:lineRule="atLeast"/>
              <w:jc w:val="both"/>
              <w:rPr>
                <w:rFonts w:ascii="Myriad Pro" w:hAnsi="Myriad Pro"/>
                <w:bCs/>
                <w:sz w:val="16"/>
                <w:szCs w:val="16"/>
              </w:rPr>
            </w:pPr>
            <w:r w:rsidRPr="00CC5D4F">
              <w:rPr>
                <w:rFonts w:ascii="Myriad Pro" w:hAnsi="Myriad Pro"/>
                <w:bCs/>
                <w:sz w:val="16"/>
                <w:szCs w:val="16"/>
              </w:rPr>
              <w:t xml:space="preserve">Utiliza o endereço da SIBR </w:t>
            </w:r>
            <w:hyperlink r:id="rId60" w:history="1">
              <w:r w:rsidRPr="00CC5D4F">
                <w:rPr>
                  <w:rFonts w:ascii="Myriad Pro" w:hAnsi="Myriad Pro"/>
                  <w:bCs/>
                  <w:sz w:val="16"/>
                  <w:szCs w:val="16"/>
                </w:rPr>
                <w:t>http://www.sibr.com.br/sibr/index_cni.jsp</w:t>
              </w:r>
            </w:hyperlink>
            <w:r w:rsidR="00F34C0A" w:rsidRPr="00CC5D4F">
              <w:rPr>
                <w:rFonts w:ascii="Myriad Pro" w:hAnsi="Myriad Pro"/>
                <w:bCs/>
                <w:sz w:val="16"/>
                <w:szCs w:val="16"/>
              </w:rPr>
              <w:t xml:space="preserve">, no entanto </w:t>
            </w:r>
            <w:r w:rsidRPr="00CC5D4F">
              <w:rPr>
                <w:rFonts w:ascii="Myriad Pro" w:hAnsi="Myriad Pro"/>
                <w:bCs/>
                <w:sz w:val="16"/>
                <w:szCs w:val="16"/>
              </w:rPr>
              <w:t>A Federação das Indústrias do Estado de Sergipe manterá um canal de relacionamento direto com os participantes da Bolsa de Res</w:t>
            </w:r>
            <w:r w:rsidR="00F34C0A" w:rsidRPr="00CC5D4F">
              <w:rPr>
                <w:rFonts w:ascii="Myriad Pro" w:hAnsi="Myriad Pro"/>
                <w:bCs/>
                <w:sz w:val="16"/>
                <w:szCs w:val="16"/>
              </w:rPr>
              <w:t xml:space="preserve">íduos através do e-mail: </w:t>
            </w:r>
            <w:hyperlink r:id="rId61" w:history="1">
              <w:r w:rsidRPr="00CC5D4F">
                <w:rPr>
                  <w:rFonts w:ascii="Myriad Pro" w:hAnsi="Myriad Pro"/>
                  <w:bCs/>
                  <w:sz w:val="16"/>
                  <w:szCs w:val="16"/>
                </w:rPr>
                <w:t>bolsaderesiduos@fies.org.br</w:t>
              </w:r>
            </w:hyperlink>
          </w:p>
        </w:tc>
      </w:tr>
    </w:tbl>
    <w:p w14:paraId="37EE5275" w14:textId="00E27AD1" w:rsidR="00167E00" w:rsidRPr="00616D6E" w:rsidRDefault="00616D6E" w:rsidP="00616D6E">
      <w:pPr>
        <w:pStyle w:val="ListParagraph"/>
        <w:spacing w:line="280" w:lineRule="exact"/>
        <w:ind w:left="0"/>
        <w:jc w:val="right"/>
        <w:rPr>
          <w:rFonts w:ascii="Myriad Pro" w:hAnsi="Myriad Pro"/>
          <w:bCs/>
          <w:sz w:val="16"/>
        </w:rPr>
        <w:sectPr w:rsidR="00167E00" w:rsidRPr="00616D6E" w:rsidSect="00167E00">
          <w:type w:val="continuous"/>
          <w:pgSz w:w="11906" w:h="16838"/>
          <w:pgMar w:top="1418" w:right="1134" w:bottom="1418" w:left="1134" w:header="709" w:footer="709" w:gutter="0"/>
          <w:cols w:space="720"/>
          <w:docGrid w:linePitch="360"/>
        </w:sectPr>
      </w:pPr>
      <w:r>
        <w:rPr>
          <w:rFonts w:ascii="Myriad Pro" w:hAnsi="Myriad Pro"/>
          <w:bCs/>
          <w:sz w:val="16"/>
        </w:rPr>
        <w:t>Fonte: Elaborado pelos autores.</w:t>
      </w:r>
    </w:p>
    <w:p w14:paraId="6582AA4A" w14:textId="77777777" w:rsidR="003D54B9" w:rsidRPr="00CC5D4F" w:rsidRDefault="003D54B9" w:rsidP="00C72FB3">
      <w:pPr>
        <w:pStyle w:val="ListParagraph"/>
        <w:spacing w:line="280" w:lineRule="exact"/>
        <w:ind w:left="0"/>
        <w:rPr>
          <w:rFonts w:ascii="Myriad Pro" w:hAnsi="Myriad Pro" w:cs="Arial"/>
          <w:b/>
          <w:sz w:val="24"/>
          <w:szCs w:val="20"/>
        </w:rPr>
      </w:pPr>
    </w:p>
    <w:p w14:paraId="41CC9D12" w14:textId="77777777" w:rsidR="00FD6A30" w:rsidRPr="00CC5D4F" w:rsidRDefault="00C72FB3" w:rsidP="00FD6A30">
      <w:pPr>
        <w:pStyle w:val="ListParagraph"/>
        <w:spacing w:line="280" w:lineRule="exact"/>
        <w:ind w:left="0"/>
        <w:rPr>
          <w:rFonts w:ascii="Myriad Pro" w:hAnsi="Myriad Pro" w:cs="Arial"/>
          <w:b/>
          <w:sz w:val="24"/>
          <w:szCs w:val="20"/>
        </w:rPr>
      </w:pPr>
      <w:r w:rsidRPr="00CC5D4F">
        <w:rPr>
          <w:rFonts w:ascii="Myriad Pro" w:hAnsi="Myriad Pro" w:cs="Arial"/>
          <w:b/>
          <w:sz w:val="24"/>
          <w:szCs w:val="20"/>
        </w:rPr>
        <w:t>Agradecimentos</w:t>
      </w:r>
    </w:p>
    <w:p w14:paraId="31929ACB" w14:textId="77777777" w:rsidR="00FD6A30" w:rsidRPr="00CC5D4F" w:rsidRDefault="00FD6A30" w:rsidP="00FD6A30">
      <w:pPr>
        <w:pStyle w:val="ListParagraph"/>
        <w:spacing w:line="280" w:lineRule="exact"/>
        <w:ind w:left="0"/>
        <w:rPr>
          <w:rFonts w:ascii="Myriad Pro" w:hAnsi="Myriad Pro" w:cs="Arial"/>
          <w:b/>
          <w:sz w:val="24"/>
          <w:szCs w:val="20"/>
        </w:rPr>
      </w:pPr>
    </w:p>
    <w:p w14:paraId="144525C9" w14:textId="77777777" w:rsidR="00616D6E" w:rsidRDefault="00496B60" w:rsidP="00FD6A30">
      <w:pPr>
        <w:pStyle w:val="ListParagraph"/>
        <w:spacing w:line="280" w:lineRule="exact"/>
        <w:ind w:left="0"/>
        <w:jc w:val="both"/>
        <w:rPr>
          <w:rFonts w:ascii="Myriad Pro" w:hAnsi="Myriad Pro" w:cs="Times New Roman"/>
          <w:sz w:val="20"/>
          <w:szCs w:val="20"/>
        </w:rPr>
      </w:pPr>
      <w:r w:rsidRPr="00CC5D4F">
        <w:rPr>
          <w:rFonts w:ascii="Myriad Pro" w:hAnsi="Myriad Pro" w:cs="Times New Roman"/>
          <w:sz w:val="20"/>
          <w:szCs w:val="20"/>
        </w:rPr>
        <w:t>Os</w:t>
      </w:r>
      <w:r w:rsidR="00C72FB3" w:rsidRPr="00CC5D4F">
        <w:rPr>
          <w:rFonts w:ascii="Myriad Pro" w:hAnsi="Myriad Pro" w:cs="Times New Roman"/>
          <w:sz w:val="20"/>
          <w:szCs w:val="20"/>
        </w:rPr>
        <w:t xml:space="preserve"> autores </w:t>
      </w:r>
      <w:r w:rsidRPr="00CC5D4F">
        <w:rPr>
          <w:rFonts w:ascii="Myriad Pro" w:hAnsi="Myriad Pro" w:cs="Times New Roman"/>
          <w:sz w:val="20"/>
          <w:szCs w:val="20"/>
        </w:rPr>
        <w:t>agradecem</w:t>
      </w:r>
      <w:r w:rsidR="00C72FB3" w:rsidRPr="00CC5D4F">
        <w:rPr>
          <w:rFonts w:ascii="Myriad Pro" w:hAnsi="Myriad Pro" w:cs="Times New Roman"/>
          <w:sz w:val="20"/>
          <w:szCs w:val="20"/>
        </w:rPr>
        <w:t xml:space="preserve"> à Coordenação de Aperfeiçoamento de Pessoal de Nível Superior</w:t>
      </w:r>
      <w:r w:rsidR="00FD6A30" w:rsidRPr="00CC5D4F">
        <w:rPr>
          <w:rFonts w:ascii="Myriad Pro" w:hAnsi="Myriad Pro" w:cs="Times New Roman"/>
          <w:sz w:val="20"/>
          <w:szCs w:val="20"/>
        </w:rPr>
        <w:t xml:space="preserve"> </w:t>
      </w:r>
      <w:r w:rsidR="00C72FB3" w:rsidRPr="00CC5D4F">
        <w:rPr>
          <w:rFonts w:ascii="Myriad Pro" w:hAnsi="Myriad Pro" w:cs="Times New Roman"/>
          <w:sz w:val="20"/>
          <w:szCs w:val="20"/>
        </w:rPr>
        <w:t xml:space="preserve">(CAPES) </w:t>
      </w:r>
      <w:r w:rsidRPr="00CC5D4F">
        <w:rPr>
          <w:rFonts w:ascii="Myriad Pro" w:hAnsi="Myriad Pro" w:cs="Times New Roman"/>
          <w:sz w:val="20"/>
          <w:szCs w:val="20"/>
        </w:rPr>
        <w:t xml:space="preserve">e ao Programa de Pós Graduação em Engenharia de Produção da Universidade Federal de </w:t>
      </w:r>
    </w:p>
    <w:p w14:paraId="62F5410D" w14:textId="3BC7399B" w:rsidR="005535D8" w:rsidRPr="00CC5D4F" w:rsidRDefault="00496B60" w:rsidP="00FD6A30">
      <w:pPr>
        <w:pStyle w:val="ListParagraph"/>
        <w:spacing w:line="280" w:lineRule="exact"/>
        <w:ind w:left="0"/>
        <w:jc w:val="both"/>
        <w:rPr>
          <w:rFonts w:ascii="Myriad Pro" w:hAnsi="Myriad Pro" w:cs="Times New Roman"/>
          <w:sz w:val="20"/>
          <w:szCs w:val="20"/>
        </w:rPr>
      </w:pPr>
      <w:r w:rsidRPr="00CC5D4F">
        <w:rPr>
          <w:rFonts w:ascii="Myriad Pro" w:hAnsi="Myriad Pro" w:cs="Times New Roman"/>
          <w:sz w:val="20"/>
          <w:szCs w:val="20"/>
        </w:rPr>
        <w:t xml:space="preserve">Santa Catarina (PPGEP/UFSC) </w:t>
      </w:r>
      <w:r w:rsidR="00C72FB3" w:rsidRPr="00CC5D4F">
        <w:rPr>
          <w:rFonts w:ascii="Myriad Pro" w:hAnsi="Myriad Pro" w:cs="Times New Roman"/>
          <w:sz w:val="20"/>
          <w:szCs w:val="20"/>
        </w:rPr>
        <w:t xml:space="preserve">pelo financiamento </w:t>
      </w:r>
      <w:r w:rsidRPr="00CC5D4F">
        <w:rPr>
          <w:rFonts w:ascii="Myriad Pro" w:hAnsi="Myriad Pro" w:cs="Times New Roman"/>
          <w:sz w:val="20"/>
          <w:szCs w:val="20"/>
        </w:rPr>
        <w:t xml:space="preserve">e apoio no desenvolvimento desta </w:t>
      </w:r>
      <w:r w:rsidR="00C72FB3" w:rsidRPr="00CC5D4F">
        <w:rPr>
          <w:rFonts w:ascii="Myriad Pro" w:hAnsi="Myriad Pro" w:cs="Times New Roman"/>
          <w:sz w:val="20"/>
          <w:szCs w:val="20"/>
        </w:rPr>
        <w:t>pesquisa.</w:t>
      </w:r>
    </w:p>
    <w:p w14:paraId="6F8FE1FB" w14:textId="77777777" w:rsidR="00616D6E" w:rsidRDefault="00616D6E" w:rsidP="00616D6E">
      <w:pPr>
        <w:pStyle w:val="ListParagraph"/>
        <w:spacing w:line="280" w:lineRule="exact"/>
        <w:ind w:left="0"/>
        <w:rPr>
          <w:rFonts w:ascii="Myriad Pro" w:hAnsi="Myriad Pro" w:cs="Arial"/>
          <w:b/>
          <w:sz w:val="24"/>
          <w:szCs w:val="20"/>
        </w:rPr>
      </w:pPr>
    </w:p>
    <w:p w14:paraId="7C731B19" w14:textId="77777777" w:rsidR="00616D6E" w:rsidRDefault="00616D6E" w:rsidP="00616D6E">
      <w:pPr>
        <w:pStyle w:val="ListParagraph"/>
        <w:spacing w:line="280" w:lineRule="exact"/>
        <w:ind w:left="0"/>
        <w:rPr>
          <w:rFonts w:ascii="Myriad Pro" w:hAnsi="Myriad Pro" w:cs="Arial"/>
          <w:b/>
          <w:sz w:val="24"/>
          <w:szCs w:val="20"/>
        </w:rPr>
      </w:pPr>
    </w:p>
    <w:p w14:paraId="38D88568" w14:textId="1F26E3A5" w:rsidR="003D54B9" w:rsidRPr="00616D6E" w:rsidRDefault="00385C5B" w:rsidP="00616D6E">
      <w:pPr>
        <w:pStyle w:val="ListParagraph"/>
        <w:spacing w:line="280" w:lineRule="exact"/>
        <w:ind w:left="0"/>
        <w:rPr>
          <w:rFonts w:ascii="Myriad Pro" w:hAnsi="Myriad Pro" w:cs="Arial"/>
          <w:b/>
          <w:sz w:val="24"/>
          <w:szCs w:val="20"/>
        </w:rPr>
      </w:pPr>
      <w:bookmarkStart w:id="0" w:name="_GoBack"/>
      <w:bookmarkEnd w:id="0"/>
      <w:r w:rsidRPr="00CC5D4F">
        <w:rPr>
          <w:rFonts w:ascii="Myriad Pro" w:hAnsi="Myriad Pro" w:cs="Arial"/>
          <w:b/>
          <w:sz w:val="24"/>
          <w:szCs w:val="20"/>
        </w:rPr>
        <w:t>REFE</w:t>
      </w:r>
      <w:r w:rsidR="00A47083" w:rsidRPr="00CC5D4F">
        <w:rPr>
          <w:rFonts w:ascii="Myriad Pro" w:hAnsi="Myriad Pro" w:cs="Arial"/>
          <w:b/>
          <w:sz w:val="24"/>
          <w:szCs w:val="20"/>
        </w:rPr>
        <w:t>R</w:t>
      </w:r>
      <w:r w:rsidRPr="00CC5D4F">
        <w:rPr>
          <w:rFonts w:ascii="Myriad Pro" w:hAnsi="Myriad Pro" w:cs="Arial"/>
          <w:b/>
          <w:sz w:val="24"/>
          <w:szCs w:val="20"/>
        </w:rPr>
        <w:t>ÊNCIAS</w:t>
      </w:r>
    </w:p>
    <w:p w14:paraId="4E65DE5C" w14:textId="77777777" w:rsidR="00182D0B" w:rsidRPr="00E2493F" w:rsidRDefault="00EE215B" w:rsidP="00182D0B">
      <w:pPr>
        <w:pStyle w:val="EndNoteBibliography"/>
        <w:spacing w:after="0"/>
        <w:ind w:left="720" w:hanging="720"/>
        <w:rPr>
          <w:noProof/>
        </w:rPr>
      </w:pPr>
      <w:r w:rsidRPr="00CC5D4F">
        <w:rPr>
          <w:rFonts w:ascii="Myriad Pro" w:hAnsi="Myriad Pro" w:cs="Times New Roman"/>
          <w:sz w:val="20"/>
          <w:szCs w:val="20"/>
          <w:lang w:val="pt-BR"/>
        </w:rPr>
        <w:fldChar w:fldCharType="begin"/>
      </w:r>
      <w:r w:rsidRPr="00CC5D4F">
        <w:rPr>
          <w:rFonts w:ascii="Myriad Pro" w:hAnsi="Myriad Pro" w:cs="Times New Roman"/>
          <w:sz w:val="20"/>
          <w:szCs w:val="20"/>
          <w:lang w:val="pt-BR"/>
        </w:rPr>
        <w:instrText xml:space="preserve"> ADDIN EN.REFLIST </w:instrText>
      </w:r>
      <w:r w:rsidRPr="00CC5D4F">
        <w:rPr>
          <w:rFonts w:ascii="Myriad Pro" w:hAnsi="Myriad Pro" w:cs="Times New Roman"/>
          <w:sz w:val="20"/>
          <w:szCs w:val="20"/>
          <w:lang w:val="pt-BR"/>
        </w:rPr>
        <w:fldChar w:fldCharType="separate"/>
      </w:r>
      <w:r w:rsidR="00182D0B" w:rsidRPr="00E2493F">
        <w:rPr>
          <w:noProof/>
        </w:rPr>
        <w:t xml:space="preserve">ABNT, N. (2004). 10004: Resíduos sólidos–Classificação. </w:t>
      </w:r>
      <w:r w:rsidR="00182D0B" w:rsidRPr="00E2493F">
        <w:rPr>
          <w:i/>
          <w:noProof/>
        </w:rPr>
        <w:t>Associação Brasileira de Normas Técnicas</w:t>
      </w:r>
      <w:r w:rsidR="00182D0B" w:rsidRPr="00E2493F">
        <w:rPr>
          <w:noProof/>
        </w:rPr>
        <w:t xml:space="preserve">, 71. </w:t>
      </w:r>
    </w:p>
    <w:p w14:paraId="25119AEF" w14:textId="77777777" w:rsidR="00182D0B" w:rsidRPr="00E2493F" w:rsidRDefault="00182D0B" w:rsidP="00182D0B">
      <w:pPr>
        <w:pStyle w:val="EndNoteBibliography"/>
        <w:spacing w:after="0"/>
        <w:ind w:left="720" w:hanging="720"/>
        <w:rPr>
          <w:noProof/>
        </w:rPr>
      </w:pPr>
      <w:r w:rsidRPr="00E2493F">
        <w:rPr>
          <w:noProof/>
        </w:rPr>
        <w:t>ABRELPE. (2011). Recuperação energética – Transformando lixo em energia: ABRELPE e PLASTIVIDA – Instituto Sócio-Ambiental dos Plásticos,  São Paulo, Brasil.</w:t>
      </w:r>
    </w:p>
    <w:p w14:paraId="331E483E" w14:textId="77777777" w:rsidR="00182D0B" w:rsidRPr="00E2493F" w:rsidRDefault="00182D0B" w:rsidP="00182D0B">
      <w:pPr>
        <w:pStyle w:val="EndNoteBibliography"/>
        <w:spacing w:after="0"/>
        <w:ind w:left="720" w:hanging="720"/>
        <w:rPr>
          <w:noProof/>
        </w:rPr>
      </w:pPr>
      <w:r w:rsidRPr="00E2493F">
        <w:rPr>
          <w:noProof/>
        </w:rPr>
        <w:lastRenderedPageBreak/>
        <w:t>ABRELPE. (2018). Panorama dos Resíduos Sólidos no Brasil 2017: Abrelpe São Paulo, Brasil.</w:t>
      </w:r>
    </w:p>
    <w:p w14:paraId="0EB03D85" w14:textId="77777777" w:rsidR="00182D0B" w:rsidRPr="00E2493F" w:rsidRDefault="00182D0B" w:rsidP="00182D0B">
      <w:pPr>
        <w:pStyle w:val="EndNoteBibliography"/>
        <w:spacing w:after="0"/>
        <w:ind w:left="720" w:hanging="720"/>
        <w:rPr>
          <w:noProof/>
        </w:rPr>
      </w:pPr>
      <w:r w:rsidRPr="00E2493F">
        <w:rPr>
          <w:noProof/>
        </w:rPr>
        <w:t xml:space="preserve">AGHAEI Chadegani, A., SALEHIi, H., YUNUS, M., FARHADI, H., FOOLADI, M., FARHADI, M., &amp; ALE Ebrahim, N. (2013). A comparison between two main academic literature collections: Web of Science and Scopus databases. </w:t>
      </w:r>
      <w:r w:rsidRPr="00E2493F">
        <w:rPr>
          <w:i/>
          <w:noProof/>
        </w:rPr>
        <w:t>Asian Social Science, 9</w:t>
      </w:r>
      <w:r w:rsidRPr="00E2493F">
        <w:rPr>
          <w:noProof/>
        </w:rPr>
        <w:t xml:space="preserve">(5), 18-26. </w:t>
      </w:r>
    </w:p>
    <w:p w14:paraId="7900C0A3" w14:textId="0E780326" w:rsidR="00182D0B" w:rsidRPr="00E2493F" w:rsidRDefault="00182D0B" w:rsidP="00182D0B">
      <w:pPr>
        <w:pStyle w:val="EndNoteBibliography"/>
        <w:spacing w:after="0"/>
        <w:ind w:left="720" w:hanging="720"/>
        <w:rPr>
          <w:noProof/>
        </w:rPr>
      </w:pPr>
      <w:r w:rsidRPr="00E2493F">
        <w:rPr>
          <w:noProof/>
        </w:rPr>
        <w:t xml:space="preserve">ANEEL. (2019a). Capacidade de Geração do Brasil. Banco de Informações da Geração. </w:t>
      </w:r>
      <w:hyperlink r:id="rId62" w:history="1">
        <w:r w:rsidRPr="00E2493F">
          <w:rPr>
            <w:rStyle w:val="Hyperlink"/>
            <w:rFonts w:asciiTheme="minorHAnsi" w:hAnsiTheme="minorHAnsi"/>
            <w:noProof/>
            <w:color w:val="auto"/>
            <w:u w:val="none"/>
            <w:lang w:val="pt-BR"/>
          </w:rPr>
          <w:t>http://www2.aneel.gov.br/aplicacoes/capacidadebrasil/capacidadebrasil.cfm</w:t>
        </w:r>
      </w:hyperlink>
      <w:r w:rsidRPr="00E2493F">
        <w:rPr>
          <w:noProof/>
        </w:rPr>
        <w:t xml:space="preserve">. </w:t>
      </w:r>
    </w:p>
    <w:p w14:paraId="3370A51F" w14:textId="70C329DB" w:rsidR="00182D0B" w:rsidRPr="00E2493F" w:rsidRDefault="00182D0B" w:rsidP="00182D0B">
      <w:pPr>
        <w:pStyle w:val="EndNoteBibliography"/>
        <w:spacing w:after="0"/>
        <w:ind w:left="720" w:hanging="720"/>
        <w:rPr>
          <w:noProof/>
        </w:rPr>
      </w:pPr>
      <w:r w:rsidRPr="00E2493F">
        <w:rPr>
          <w:noProof/>
        </w:rPr>
        <w:t xml:space="preserve">ANEEL. (2019b). Matriz de Energia Elétrica. Banco de Informações da Geração. </w:t>
      </w:r>
      <w:hyperlink r:id="rId63" w:history="1">
        <w:r w:rsidRPr="00E2493F">
          <w:rPr>
            <w:rStyle w:val="Hyperlink"/>
            <w:rFonts w:asciiTheme="minorHAnsi" w:hAnsiTheme="minorHAnsi"/>
            <w:noProof/>
            <w:color w:val="auto"/>
            <w:u w:val="none"/>
            <w:lang w:val="pt-BR"/>
          </w:rPr>
          <w:t>http://www2.aneel.gov.br/aplicacoes/capacidadebrasil/OperacaoCapacidadeBrasil.cfm</w:t>
        </w:r>
      </w:hyperlink>
      <w:r w:rsidRPr="00E2493F">
        <w:rPr>
          <w:noProof/>
        </w:rPr>
        <w:t xml:space="preserve">. </w:t>
      </w:r>
    </w:p>
    <w:p w14:paraId="028D1021" w14:textId="78E05BE6" w:rsidR="00182D0B" w:rsidRPr="00E2493F" w:rsidRDefault="00182D0B" w:rsidP="00182D0B">
      <w:pPr>
        <w:pStyle w:val="EndNoteBibliography"/>
        <w:spacing w:after="0"/>
        <w:ind w:left="720" w:hanging="720"/>
        <w:rPr>
          <w:noProof/>
        </w:rPr>
      </w:pPr>
      <w:r w:rsidRPr="00E2493F">
        <w:rPr>
          <w:noProof/>
        </w:rPr>
        <w:t xml:space="preserve">ANEEL. (2019c). Usinas do Tipo Biomassa em Operação. </w:t>
      </w:r>
      <w:hyperlink r:id="rId64" w:history="1">
        <w:r w:rsidRPr="00E2493F">
          <w:rPr>
            <w:rStyle w:val="Hyperlink"/>
            <w:rFonts w:asciiTheme="minorHAnsi" w:hAnsiTheme="minorHAnsi"/>
            <w:noProof/>
            <w:color w:val="auto"/>
            <w:u w:val="none"/>
            <w:lang w:val="pt-BR"/>
          </w:rPr>
          <w:t>http://www2.aneel.gov.br/aplicacoes/capacidadebrasil/OperacaoGeracaoTipo.asp</w:t>
        </w:r>
      </w:hyperlink>
      <w:r w:rsidRPr="00E2493F">
        <w:rPr>
          <w:noProof/>
        </w:rPr>
        <w:t xml:space="preserve">. </w:t>
      </w:r>
    </w:p>
    <w:p w14:paraId="25B3BB1A" w14:textId="77777777" w:rsidR="00182D0B" w:rsidRPr="00E2493F" w:rsidRDefault="00182D0B" w:rsidP="00182D0B">
      <w:pPr>
        <w:pStyle w:val="EndNoteBibliography"/>
        <w:spacing w:after="0"/>
        <w:ind w:left="720" w:hanging="720"/>
        <w:rPr>
          <w:noProof/>
        </w:rPr>
      </w:pPr>
      <w:r w:rsidRPr="00E2493F">
        <w:rPr>
          <w:noProof/>
        </w:rPr>
        <w:t xml:space="preserve">BRASIL. (2010). Lei nº 12.305, de 2 de agosto de 2010. Institui a Política Nacional de Resíduos Sólidos; altera a Lei nº 9.605, de 12 de fevereiro de 1998; e dá outras providências. </w:t>
      </w:r>
      <w:r w:rsidRPr="00E2493F">
        <w:rPr>
          <w:i/>
          <w:noProof/>
        </w:rPr>
        <w:t>Diário Oficial da União</w:t>
      </w:r>
      <w:r w:rsidRPr="00E2493F">
        <w:rPr>
          <w:noProof/>
        </w:rPr>
        <w:t xml:space="preserve">. </w:t>
      </w:r>
    </w:p>
    <w:p w14:paraId="08AB5BF8" w14:textId="7F46B124" w:rsidR="00182D0B" w:rsidRPr="00E2493F" w:rsidRDefault="00182D0B" w:rsidP="00182D0B">
      <w:pPr>
        <w:pStyle w:val="EndNoteBibliography"/>
        <w:spacing w:after="0"/>
        <w:ind w:left="720" w:hanging="720"/>
        <w:rPr>
          <w:noProof/>
        </w:rPr>
      </w:pPr>
      <w:r w:rsidRPr="00E2493F">
        <w:rPr>
          <w:noProof/>
        </w:rPr>
        <w:t xml:space="preserve">BRFIESC. (2018). Bolsa de Resíduos da FIESC. Florianópolis - SC - Brasil. Disponível em: &lt; </w:t>
      </w:r>
      <w:hyperlink r:id="rId65" w:history="1">
        <w:r w:rsidRPr="00E2493F">
          <w:rPr>
            <w:rStyle w:val="Hyperlink"/>
            <w:rFonts w:asciiTheme="minorHAnsi" w:hAnsiTheme="minorHAnsi"/>
            <w:noProof/>
            <w:color w:val="auto"/>
            <w:u w:val="none"/>
            <w:lang w:val="pt-BR"/>
          </w:rPr>
          <w:t>http://brfiesc.com.br</w:t>
        </w:r>
      </w:hyperlink>
      <w:r w:rsidRPr="00E2493F">
        <w:rPr>
          <w:noProof/>
        </w:rPr>
        <w:t xml:space="preserve">&gt;. </w:t>
      </w:r>
    </w:p>
    <w:p w14:paraId="5F74453C" w14:textId="77777777" w:rsidR="00182D0B" w:rsidRPr="00E2493F" w:rsidRDefault="00182D0B" w:rsidP="00182D0B">
      <w:pPr>
        <w:pStyle w:val="EndNoteBibliography"/>
        <w:spacing w:after="0"/>
        <w:ind w:left="720" w:hanging="720"/>
        <w:rPr>
          <w:noProof/>
        </w:rPr>
      </w:pPr>
      <w:r w:rsidRPr="00E2493F">
        <w:rPr>
          <w:noProof/>
        </w:rPr>
        <w:t xml:space="preserve">CAMPOS, A. L. G., MELLO Filho, F. S., &amp; CARVALHO, L. S. L. d. S. (2015). </w:t>
      </w:r>
      <w:r w:rsidRPr="00E2493F">
        <w:rPr>
          <w:i/>
          <w:noProof/>
        </w:rPr>
        <w:t>Política nacional e gestão municipal de resíduos sólido. FGV Projetos. ISBN 978-85-64878-28-0</w:t>
      </w:r>
      <w:r w:rsidRPr="00E2493F">
        <w:rPr>
          <w:noProof/>
        </w:rPr>
        <w:t xml:space="preserve">. Retrieved from </w:t>
      </w:r>
    </w:p>
    <w:p w14:paraId="78FC500D" w14:textId="74CCDC72" w:rsidR="00182D0B" w:rsidRPr="00E2493F" w:rsidRDefault="00182D0B" w:rsidP="00182D0B">
      <w:pPr>
        <w:pStyle w:val="EndNoteBibliography"/>
        <w:spacing w:after="0"/>
        <w:ind w:left="720" w:hanging="720"/>
        <w:rPr>
          <w:noProof/>
        </w:rPr>
      </w:pPr>
      <w:r w:rsidRPr="00E2493F">
        <w:rPr>
          <w:noProof/>
        </w:rPr>
        <w:t xml:space="preserve">FIEC. (2018). Bolsa de Resíduos e Negócio. Federação das Indústrias do Estado do Ceará. Disponível em: &lt; </w:t>
      </w:r>
      <w:hyperlink r:id="rId66" w:history="1">
        <w:r w:rsidRPr="00E2493F">
          <w:rPr>
            <w:rStyle w:val="Hyperlink"/>
            <w:rFonts w:asciiTheme="minorHAnsi" w:hAnsiTheme="minorHAnsi"/>
            <w:noProof/>
            <w:color w:val="auto"/>
            <w:u w:val="none"/>
            <w:lang w:val="pt-BR"/>
          </w:rPr>
          <w:t>http://www.sfiec.org.br/bolsaresiduos</w:t>
        </w:r>
      </w:hyperlink>
      <w:r w:rsidRPr="00E2493F">
        <w:rPr>
          <w:noProof/>
        </w:rPr>
        <w:t xml:space="preserve">&gt;. </w:t>
      </w:r>
    </w:p>
    <w:p w14:paraId="3683651A" w14:textId="6E9557F7" w:rsidR="00182D0B" w:rsidRPr="00E2493F" w:rsidRDefault="00182D0B" w:rsidP="00182D0B">
      <w:pPr>
        <w:pStyle w:val="EndNoteBibliography"/>
        <w:spacing w:after="0"/>
        <w:ind w:left="720" w:hanging="720"/>
        <w:rPr>
          <w:noProof/>
        </w:rPr>
      </w:pPr>
      <w:r w:rsidRPr="00E2493F">
        <w:rPr>
          <w:noProof/>
        </w:rPr>
        <w:t>FIEMS. (2019). Bolsa de Resíduos. Federação das Indústrias do Estado de Mato Grosso do Sul. Disponível em: &lt;</w:t>
      </w:r>
      <w:hyperlink r:id="rId67" w:history="1">
        <w:r w:rsidRPr="00E2493F">
          <w:rPr>
            <w:rStyle w:val="Hyperlink"/>
            <w:rFonts w:asciiTheme="minorHAnsi" w:hAnsiTheme="minorHAnsi"/>
            <w:noProof/>
            <w:color w:val="auto"/>
            <w:u w:val="none"/>
            <w:lang w:val="pt-BR"/>
          </w:rPr>
          <w:t>http://www2.fiems.com.br/bolsaderesiduos</w:t>
        </w:r>
      </w:hyperlink>
      <w:r w:rsidRPr="00E2493F">
        <w:rPr>
          <w:noProof/>
        </w:rPr>
        <w:t xml:space="preserve">&gt;. </w:t>
      </w:r>
    </w:p>
    <w:p w14:paraId="12CA3A28" w14:textId="223B4AE5" w:rsidR="00182D0B" w:rsidRPr="00E2493F" w:rsidRDefault="00182D0B" w:rsidP="00182D0B">
      <w:pPr>
        <w:pStyle w:val="EndNoteBibliography"/>
        <w:spacing w:after="0"/>
        <w:ind w:left="720" w:hanging="720"/>
        <w:rPr>
          <w:noProof/>
        </w:rPr>
      </w:pPr>
      <w:r w:rsidRPr="00E2493F">
        <w:rPr>
          <w:noProof/>
        </w:rPr>
        <w:t xml:space="preserve">FIERGS. (2018). Bolsas de Resíduos abrangem federações. Federação das Indústrias do Rio Grande do Sul. Disponível em: &lt; </w:t>
      </w:r>
      <w:hyperlink r:id="rId68" w:history="1">
        <w:r w:rsidRPr="00E2493F">
          <w:rPr>
            <w:rStyle w:val="Hyperlink"/>
            <w:rFonts w:asciiTheme="minorHAnsi" w:hAnsiTheme="minorHAnsi"/>
            <w:noProof/>
            <w:color w:val="auto"/>
            <w:u w:val="none"/>
            <w:lang w:val="pt-BR"/>
          </w:rPr>
          <w:t>https://www.fiergs.org.br/pt-br/tags/bolsa-de-recicl%C3%A1veis</w:t>
        </w:r>
      </w:hyperlink>
      <w:r w:rsidRPr="00E2493F">
        <w:rPr>
          <w:noProof/>
        </w:rPr>
        <w:t xml:space="preserve">&gt;. </w:t>
      </w:r>
    </w:p>
    <w:p w14:paraId="77436459" w14:textId="3BF5DD91" w:rsidR="00182D0B" w:rsidRPr="00E2493F" w:rsidRDefault="00182D0B" w:rsidP="00182D0B">
      <w:pPr>
        <w:pStyle w:val="EndNoteBibliography"/>
        <w:spacing w:after="0"/>
        <w:ind w:left="720" w:hanging="720"/>
        <w:rPr>
          <w:noProof/>
        </w:rPr>
      </w:pPr>
      <w:r w:rsidRPr="00E2493F">
        <w:rPr>
          <w:noProof/>
        </w:rPr>
        <w:t xml:space="preserve">FIESP. (2018). Bolsa de Resíduos, Negócios e Meio Ambiente. Disponível em: </w:t>
      </w:r>
      <w:r w:rsidRPr="00E2493F">
        <w:rPr>
          <w:noProof/>
        </w:rPr>
        <w:lastRenderedPageBreak/>
        <w:t>&lt;</w:t>
      </w:r>
      <w:hyperlink r:id="rId69" w:history="1">
        <w:r w:rsidRPr="00E2493F">
          <w:rPr>
            <w:rStyle w:val="Hyperlink"/>
            <w:rFonts w:asciiTheme="minorHAnsi" w:hAnsiTheme="minorHAnsi"/>
            <w:noProof/>
            <w:color w:val="auto"/>
            <w:u w:val="none"/>
            <w:lang w:val="pt-BR"/>
          </w:rPr>
          <w:t>https://apps.fiesp.com.br/bolsa/index2.asp</w:t>
        </w:r>
      </w:hyperlink>
      <w:r w:rsidRPr="00E2493F">
        <w:rPr>
          <w:noProof/>
        </w:rPr>
        <w:t xml:space="preserve">&gt;. </w:t>
      </w:r>
    </w:p>
    <w:p w14:paraId="5BFAC9B0" w14:textId="3F26C6DB" w:rsidR="00182D0B" w:rsidRPr="00E2493F" w:rsidRDefault="00182D0B" w:rsidP="00182D0B">
      <w:pPr>
        <w:pStyle w:val="EndNoteBibliography"/>
        <w:spacing w:after="0"/>
        <w:ind w:left="720" w:hanging="720"/>
        <w:rPr>
          <w:noProof/>
        </w:rPr>
      </w:pPr>
      <w:r w:rsidRPr="00E2493F">
        <w:rPr>
          <w:noProof/>
        </w:rPr>
        <w:t>FIRJAN. (2018). Bolsa de Resíduos, Bons Negócios para a Industria. Disponível em: &lt;</w:t>
      </w:r>
      <w:hyperlink r:id="rId70" w:history="1">
        <w:r w:rsidRPr="00E2493F">
          <w:rPr>
            <w:rStyle w:val="Hyperlink"/>
            <w:rFonts w:asciiTheme="minorHAnsi" w:hAnsiTheme="minorHAnsi"/>
            <w:noProof/>
            <w:color w:val="auto"/>
            <w:u w:val="none"/>
            <w:lang w:val="pt-BR"/>
          </w:rPr>
          <w:t>https://bolsaderesiduos.firjan.com.br</w:t>
        </w:r>
      </w:hyperlink>
      <w:r w:rsidRPr="00E2493F">
        <w:rPr>
          <w:noProof/>
        </w:rPr>
        <w:t xml:space="preserve">&gt;. </w:t>
      </w:r>
    </w:p>
    <w:p w14:paraId="487CFE9F" w14:textId="77777777" w:rsidR="00182D0B" w:rsidRPr="00E2493F" w:rsidRDefault="00182D0B" w:rsidP="00182D0B">
      <w:pPr>
        <w:pStyle w:val="EndNoteBibliography"/>
        <w:spacing w:after="0"/>
        <w:ind w:left="720" w:hanging="720"/>
        <w:rPr>
          <w:noProof/>
        </w:rPr>
      </w:pPr>
      <w:r w:rsidRPr="00E2493F">
        <w:rPr>
          <w:noProof/>
        </w:rPr>
        <w:t xml:space="preserve">GOMES, F. (2010). </w:t>
      </w:r>
      <w:r w:rsidRPr="00E2493F">
        <w:rPr>
          <w:i/>
          <w:noProof/>
        </w:rPr>
        <w:t>Biometanização seca de RSU–Estado da arte e análise crítica das principais tecnologias.</w:t>
      </w:r>
      <w:r w:rsidRPr="00E2493F">
        <w:rPr>
          <w:noProof/>
        </w:rPr>
        <w:t xml:space="preserve"> Dissertação (Mestrado)–Universidade Federal de Ouro Preto.   </w:t>
      </w:r>
    </w:p>
    <w:p w14:paraId="53F29451" w14:textId="77777777" w:rsidR="00182D0B" w:rsidRPr="00E2493F" w:rsidRDefault="00182D0B" w:rsidP="00182D0B">
      <w:pPr>
        <w:pStyle w:val="EndNoteBibliography"/>
        <w:spacing w:after="0"/>
        <w:ind w:left="720" w:hanging="720"/>
        <w:rPr>
          <w:noProof/>
        </w:rPr>
      </w:pPr>
      <w:r w:rsidRPr="00E2493F">
        <w:rPr>
          <w:noProof/>
        </w:rPr>
        <w:t xml:space="preserve">HOOGWIJK, M., FAAIJ, A., VAN DEN BROEK, R., BERNDES, G., GIELEN, D., &amp; TURKENBURG, W. (2003). Exploration of the ranges of the global potential of biomass for energy. </w:t>
      </w:r>
      <w:r w:rsidRPr="00E2493F">
        <w:rPr>
          <w:i/>
          <w:noProof/>
        </w:rPr>
        <w:t>Biomass and bioenergy, 25</w:t>
      </w:r>
      <w:r w:rsidRPr="00E2493F">
        <w:rPr>
          <w:noProof/>
        </w:rPr>
        <w:t xml:space="preserve">(2), 119-133. </w:t>
      </w:r>
    </w:p>
    <w:p w14:paraId="1508C42A" w14:textId="77777777" w:rsidR="00182D0B" w:rsidRPr="00E2493F" w:rsidRDefault="00182D0B" w:rsidP="00182D0B">
      <w:pPr>
        <w:pStyle w:val="EndNoteBibliography"/>
        <w:spacing w:after="0"/>
        <w:ind w:left="720" w:hanging="720"/>
        <w:rPr>
          <w:noProof/>
        </w:rPr>
      </w:pPr>
      <w:r w:rsidRPr="00E2493F">
        <w:rPr>
          <w:noProof/>
        </w:rPr>
        <w:t xml:space="preserve">MILARÉ, É. (2011). Direito do ambiente: a gestão ambiental em foco. rev., atual. e reform. </w:t>
      </w:r>
      <w:r w:rsidRPr="00E2493F">
        <w:rPr>
          <w:i/>
          <w:noProof/>
        </w:rPr>
        <w:t>São Paulo: Editora Revista dos Tribunais</w:t>
      </w:r>
      <w:r w:rsidRPr="00E2493F">
        <w:rPr>
          <w:noProof/>
        </w:rPr>
        <w:t xml:space="preserve">. </w:t>
      </w:r>
    </w:p>
    <w:p w14:paraId="7725528F" w14:textId="77777777" w:rsidR="00182D0B" w:rsidRPr="00E2493F" w:rsidRDefault="00182D0B" w:rsidP="00182D0B">
      <w:pPr>
        <w:pStyle w:val="EndNoteBibliography"/>
        <w:spacing w:after="0"/>
        <w:ind w:left="720" w:hanging="720"/>
        <w:rPr>
          <w:noProof/>
        </w:rPr>
      </w:pPr>
      <w:r w:rsidRPr="00E2493F">
        <w:rPr>
          <w:noProof/>
        </w:rPr>
        <w:t xml:space="preserve">MURARA. (2016). Biomassa contida nos resíduos sólidos urbanos. </w:t>
      </w:r>
      <w:r w:rsidRPr="00E2493F">
        <w:rPr>
          <w:i/>
          <w:noProof/>
        </w:rPr>
        <w:t>Assessorial Industrial e Florestal</w:t>
      </w:r>
      <w:r w:rsidRPr="00E2493F">
        <w:rPr>
          <w:noProof/>
        </w:rPr>
        <w:t xml:space="preserve">. </w:t>
      </w:r>
    </w:p>
    <w:p w14:paraId="57F721FD" w14:textId="77777777" w:rsidR="00182D0B" w:rsidRPr="00E2493F" w:rsidRDefault="00182D0B" w:rsidP="00182D0B">
      <w:pPr>
        <w:pStyle w:val="EndNoteBibliography"/>
        <w:spacing w:after="0"/>
        <w:ind w:left="720" w:hanging="720"/>
        <w:rPr>
          <w:noProof/>
        </w:rPr>
      </w:pPr>
      <w:r w:rsidRPr="00E2493F">
        <w:rPr>
          <w:noProof/>
        </w:rPr>
        <w:t xml:space="preserve">OKOT-OKUMU, J., &amp; NYENJE, R. (2011). Municipal solid waste management under decentralisation in Uganda. </w:t>
      </w:r>
      <w:r w:rsidRPr="00E2493F">
        <w:rPr>
          <w:i/>
          <w:noProof/>
        </w:rPr>
        <w:t>Habitat International, 35</w:t>
      </w:r>
      <w:r w:rsidRPr="00E2493F">
        <w:rPr>
          <w:noProof/>
        </w:rPr>
        <w:t xml:space="preserve">(4), 537-543. </w:t>
      </w:r>
    </w:p>
    <w:p w14:paraId="19A8EE1F" w14:textId="77777777" w:rsidR="00182D0B" w:rsidRPr="00E2493F" w:rsidRDefault="00182D0B" w:rsidP="00182D0B">
      <w:pPr>
        <w:pStyle w:val="EndNoteBibliography"/>
        <w:spacing w:after="0"/>
        <w:ind w:left="720" w:hanging="720"/>
        <w:rPr>
          <w:noProof/>
        </w:rPr>
      </w:pPr>
      <w:r w:rsidRPr="00E2493F">
        <w:rPr>
          <w:noProof/>
        </w:rPr>
        <w:t xml:space="preserve">PERS/SP. (2014). Plano de resíduos sólidos do Estado de São Paulo. Secretária de Estado do Meio Ambiente. 1 edição. </w:t>
      </w:r>
      <w:r w:rsidRPr="00E2493F">
        <w:rPr>
          <w:i/>
          <w:noProof/>
        </w:rPr>
        <w:t>São Paulo: Ministério do Meio Ambiente</w:t>
      </w:r>
      <w:r w:rsidRPr="00E2493F">
        <w:rPr>
          <w:noProof/>
        </w:rPr>
        <w:t xml:space="preserve">. </w:t>
      </w:r>
    </w:p>
    <w:p w14:paraId="00354FBE" w14:textId="77777777" w:rsidR="00182D0B" w:rsidRPr="00E2493F" w:rsidRDefault="00182D0B" w:rsidP="00182D0B">
      <w:pPr>
        <w:pStyle w:val="EndNoteBibliography"/>
        <w:spacing w:after="0"/>
        <w:ind w:left="720" w:hanging="720"/>
        <w:rPr>
          <w:noProof/>
        </w:rPr>
      </w:pPr>
      <w:r w:rsidRPr="00E2493F">
        <w:rPr>
          <w:noProof/>
        </w:rPr>
        <w:t xml:space="preserve">REN21. (2017). Renewables Global Futures Report: Great Debates towards 100% Renewable Energy. Paris: REN21 Secretariat. ISBN 978-3-9818107-4-5. </w:t>
      </w:r>
    </w:p>
    <w:p w14:paraId="0AA010A0" w14:textId="709F400D" w:rsidR="00182D0B" w:rsidRPr="00E2493F" w:rsidRDefault="00182D0B" w:rsidP="00182D0B">
      <w:pPr>
        <w:pStyle w:val="EndNoteBibliography"/>
        <w:spacing w:after="0"/>
        <w:ind w:left="720" w:hanging="720"/>
        <w:rPr>
          <w:noProof/>
        </w:rPr>
      </w:pPr>
      <w:r w:rsidRPr="00E2493F">
        <w:rPr>
          <w:noProof/>
        </w:rPr>
        <w:t xml:space="preserve">RIBEIRO, A. (2016). População do Brasil. </w:t>
      </w:r>
      <w:r w:rsidRPr="00E2493F">
        <w:rPr>
          <w:i/>
          <w:noProof/>
        </w:rPr>
        <w:t>Brasil Escola. Disponível em&lt;</w:t>
      </w:r>
      <w:hyperlink r:id="rId71" w:history="1">
        <w:r w:rsidRPr="00E2493F">
          <w:rPr>
            <w:rStyle w:val="Hyperlink"/>
            <w:rFonts w:asciiTheme="minorHAnsi" w:hAnsiTheme="minorHAnsi"/>
            <w:noProof/>
            <w:color w:val="auto"/>
            <w:u w:val="none"/>
            <w:lang w:val="pt-BR"/>
          </w:rPr>
          <w:t>https://www.infoescola.com/demografia/populacao-do-brasil/</w:t>
        </w:r>
      </w:hyperlink>
      <w:r w:rsidRPr="00E2493F">
        <w:rPr>
          <w:i/>
          <w:noProof/>
        </w:rPr>
        <w:t>&gt;. Acessado em 05 de fevereiro de 2018., 14</w:t>
      </w:r>
      <w:r w:rsidRPr="00E2493F">
        <w:rPr>
          <w:noProof/>
        </w:rPr>
        <w:t xml:space="preserve">, 12. </w:t>
      </w:r>
    </w:p>
    <w:p w14:paraId="1F1D9861" w14:textId="77777777" w:rsidR="00182D0B" w:rsidRPr="00E2493F" w:rsidRDefault="00182D0B" w:rsidP="00182D0B">
      <w:pPr>
        <w:pStyle w:val="EndNoteBibliography"/>
        <w:spacing w:after="0"/>
        <w:ind w:left="720" w:hanging="720"/>
        <w:rPr>
          <w:noProof/>
        </w:rPr>
      </w:pPr>
      <w:r w:rsidRPr="00E2493F">
        <w:rPr>
          <w:noProof/>
        </w:rPr>
        <w:t xml:space="preserve">ROCHA, D. L. (2012). Uma análise da coleta seletiva em Teixeira de Freitas–Bahia. </w:t>
      </w:r>
      <w:r w:rsidRPr="00E2493F">
        <w:rPr>
          <w:i/>
          <w:noProof/>
        </w:rPr>
        <w:t>Caminhos de Geografia, 13</w:t>
      </w:r>
      <w:r w:rsidRPr="00E2493F">
        <w:rPr>
          <w:noProof/>
        </w:rPr>
        <w:t xml:space="preserve">(44). </w:t>
      </w:r>
    </w:p>
    <w:p w14:paraId="2F5DB729" w14:textId="5C333D68" w:rsidR="00182D0B" w:rsidRPr="00E2493F" w:rsidRDefault="00182D0B" w:rsidP="00182D0B">
      <w:pPr>
        <w:pStyle w:val="EndNoteBibliography"/>
        <w:spacing w:after="0"/>
        <w:ind w:left="720" w:hanging="720"/>
        <w:rPr>
          <w:noProof/>
        </w:rPr>
      </w:pPr>
      <w:r w:rsidRPr="00E2493F">
        <w:rPr>
          <w:noProof/>
        </w:rPr>
        <w:t>SIBR. (2018). Sistema Integrado de Bolsa de Resíduos. Disponível em: &lt;</w:t>
      </w:r>
      <w:hyperlink r:id="rId72" w:history="1">
        <w:r w:rsidRPr="00E2493F">
          <w:rPr>
            <w:rStyle w:val="Hyperlink"/>
            <w:rFonts w:asciiTheme="minorHAnsi" w:hAnsiTheme="minorHAnsi"/>
            <w:noProof/>
            <w:color w:val="auto"/>
            <w:u w:val="none"/>
            <w:lang w:val="pt-BR"/>
          </w:rPr>
          <w:t>http://www.sibr.com.br/sibr/index_cni.jsp</w:t>
        </w:r>
      </w:hyperlink>
      <w:r w:rsidRPr="00E2493F">
        <w:rPr>
          <w:noProof/>
        </w:rPr>
        <w:t xml:space="preserve">&gt;. </w:t>
      </w:r>
    </w:p>
    <w:p w14:paraId="5ECBBB77" w14:textId="31F7FBB9" w:rsidR="00182D0B" w:rsidRPr="00182D0B" w:rsidRDefault="00182D0B" w:rsidP="00182D0B">
      <w:pPr>
        <w:pStyle w:val="EndNoteBibliography"/>
        <w:ind w:left="720" w:hanging="720"/>
        <w:rPr>
          <w:noProof/>
        </w:rPr>
      </w:pPr>
      <w:r w:rsidRPr="00E2493F">
        <w:rPr>
          <w:noProof/>
        </w:rPr>
        <w:t xml:space="preserve">WORLDOMETERS. (2019). World Population.  </w:t>
      </w:r>
      <w:proofErr w:type="gramStart"/>
      <w:r w:rsidRPr="00E2493F">
        <w:rPr>
          <w:noProof/>
        </w:rPr>
        <w:t>Disponível em:&lt;</w:t>
      </w:r>
      <w:hyperlink r:id="rId73" w:history="1">
        <w:r w:rsidRPr="00E2493F">
          <w:rPr>
            <w:rStyle w:val="Hyperlink"/>
            <w:rFonts w:asciiTheme="minorHAnsi" w:hAnsiTheme="minorHAnsi"/>
            <w:noProof/>
            <w:color w:val="auto"/>
            <w:u w:val="none"/>
            <w:lang w:val="pt-BR"/>
          </w:rPr>
          <w:t>http://www.worldometers.info/</w:t>
        </w:r>
      </w:hyperlink>
      <w:r w:rsidRPr="00E2493F">
        <w:rPr>
          <w:noProof/>
        </w:rPr>
        <w:t>&gt;.</w:t>
      </w:r>
      <w:proofErr w:type="gramEnd"/>
      <w:r w:rsidRPr="00E2493F">
        <w:rPr>
          <w:noProof/>
        </w:rPr>
        <w:t xml:space="preserve"> Acessado em Fevereiro de 2019. </w:t>
      </w:r>
    </w:p>
    <w:p w14:paraId="6DB49734" w14:textId="12CEB228" w:rsidR="00482A4B" w:rsidRPr="00CC5D4F" w:rsidRDefault="00EE215B" w:rsidP="00650817">
      <w:pPr>
        <w:spacing w:line="280" w:lineRule="exact"/>
        <w:jc w:val="both"/>
        <w:rPr>
          <w:rFonts w:ascii="Myriad Pro" w:hAnsi="Myriad Pro" w:cs="Times New Roman"/>
          <w:sz w:val="20"/>
          <w:szCs w:val="20"/>
        </w:rPr>
      </w:pPr>
      <w:r w:rsidRPr="00CC5D4F">
        <w:rPr>
          <w:rFonts w:ascii="Myriad Pro" w:hAnsi="Myriad Pro" w:cs="Times New Roman"/>
          <w:sz w:val="20"/>
          <w:szCs w:val="20"/>
        </w:rPr>
        <w:fldChar w:fldCharType="end"/>
      </w:r>
    </w:p>
    <w:sectPr w:rsidR="00482A4B" w:rsidRPr="00CC5D4F" w:rsidSect="00874428">
      <w:type w:val="continuous"/>
      <w:pgSz w:w="11906" w:h="16838"/>
      <w:pgMar w:top="1418" w:right="1134" w:bottom="1418" w:left="1134" w:header="709" w:footer="709"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57336" w14:textId="77777777" w:rsidR="00AE2162" w:rsidRDefault="00AE2162" w:rsidP="006C1A2F">
      <w:pPr>
        <w:spacing w:after="0" w:line="240" w:lineRule="auto"/>
      </w:pPr>
      <w:r>
        <w:separator/>
      </w:r>
    </w:p>
  </w:endnote>
  <w:endnote w:type="continuationSeparator" w:id="0">
    <w:p w14:paraId="07D6D47D" w14:textId="77777777" w:rsidR="00AE2162" w:rsidRDefault="00AE2162" w:rsidP="006C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auto"/>
    <w:pitch w:val="variable"/>
    <w:sig w:usb0="20000287" w:usb1="00000001" w:usb2="00000000" w:usb3="00000000" w:csb0="0000019F" w:csb1="00000000"/>
  </w:font>
  <w:font w:name="Tahoma">
    <w:panose1 w:val="020B0604030504040204"/>
    <w:charset w:val="00"/>
    <w:family w:val="auto"/>
    <w:pitch w:val="variable"/>
    <w:sig w:usb0="E1002A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458C7" w14:textId="77777777" w:rsidR="00AE2162" w:rsidRDefault="00AE2162" w:rsidP="006C1A2F">
      <w:pPr>
        <w:spacing w:after="0" w:line="240" w:lineRule="auto"/>
      </w:pPr>
      <w:r>
        <w:separator/>
      </w:r>
    </w:p>
  </w:footnote>
  <w:footnote w:type="continuationSeparator" w:id="0">
    <w:p w14:paraId="6C332331" w14:textId="77777777" w:rsidR="00AE2162" w:rsidRDefault="00AE2162" w:rsidP="006C1A2F">
      <w:pPr>
        <w:spacing w:after="0" w:line="240" w:lineRule="auto"/>
      </w:pPr>
      <w:r>
        <w:continuationSeparator/>
      </w:r>
    </w:p>
  </w:footnote>
  <w:footnote w:id="1">
    <w:p w14:paraId="1F6B8591" w14:textId="16BDBD0F" w:rsidR="00AE2162" w:rsidRPr="0058083E" w:rsidRDefault="00AE2162" w:rsidP="004E5EBF">
      <w:pPr>
        <w:pStyle w:val="FootnoteText"/>
        <w:rPr>
          <w:rFonts w:ascii="Myriad Pro" w:eastAsiaTheme="minorHAnsi" w:hAnsi="Myriad Pro"/>
          <w:sz w:val="16"/>
          <w:szCs w:val="20"/>
          <w:lang w:val="pt-BR" w:eastAsia="en-US"/>
        </w:rPr>
      </w:pPr>
      <w:r>
        <w:rPr>
          <w:rStyle w:val="FootnoteReference"/>
        </w:rPr>
        <w:footnoteRef/>
      </w:r>
      <w:r>
        <w:t xml:space="preserve"> </w:t>
      </w:r>
      <w:r w:rsidRPr="0058083E">
        <w:rPr>
          <w:rFonts w:ascii="Myriad Pro" w:eastAsiaTheme="minorHAnsi" w:hAnsi="Myriad Pro"/>
          <w:sz w:val="16"/>
          <w:szCs w:val="20"/>
          <w:lang w:val="pt-BR" w:eastAsia="en-US"/>
        </w:rPr>
        <w:t>BIG - Banco de Informações de Geração http://www2.aneel.gov.br/aplicacoes/capacidadebrasil/OperacaoCapacidadeBrasil.cfm</w:t>
      </w:r>
    </w:p>
  </w:footnote>
  <w:footnote w:id="2">
    <w:p w14:paraId="5E8E2C69" w14:textId="68346433" w:rsidR="00AE2162" w:rsidRDefault="00AE2162" w:rsidP="0058083E">
      <w:pPr>
        <w:widowControl w:val="0"/>
        <w:autoSpaceDE w:val="0"/>
        <w:autoSpaceDN w:val="0"/>
        <w:adjustRightInd w:val="0"/>
        <w:spacing w:after="0" w:line="280" w:lineRule="atLeast"/>
        <w:rPr>
          <w:rFonts w:ascii="Times" w:hAnsi="Times" w:cs="Times"/>
          <w:sz w:val="24"/>
          <w:szCs w:val="24"/>
          <w:lang w:val="en-US"/>
        </w:rPr>
      </w:pPr>
      <w:r>
        <w:rPr>
          <w:rStyle w:val="FootnoteReference"/>
        </w:rPr>
        <w:footnoteRef/>
      </w:r>
      <w:r>
        <w:t xml:space="preserve"> </w:t>
      </w:r>
      <w:r w:rsidRPr="0058083E">
        <w:rPr>
          <w:rFonts w:ascii="Myriad Pro" w:hAnsi="Myriad Pro" w:cs="Times New Roman"/>
          <w:sz w:val="16"/>
          <w:szCs w:val="20"/>
        </w:rPr>
        <w:t>Nações Unidas voltado à proteção do meio ambiente e à promoção do desenvolvimento</w:t>
      </w:r>
      <w:r>
        <w:rPr>
          <w:rFonts w:ascii="Myriad Pro" w:hAnsi="Myriad Pro" w:cs="Times New Roman"/>
          <w:sz w:val="16"/>
          <w:szCs w:val="20"/>
        </w:rPr>
        <w:t>.</w:t>
      </w:r>
    </w:p>
    <w:p w14:paraId="36395154" w14:textId="6D94B088" w:rsidR="00AE2162" w:rsidRDefault="00AE2162" w:rsidP="0058083E">
      <w:pPr>
        <w:widowControl w:val="0"/>
        <w:autoSpaceDE w:val="0"/>
        <w:autoSpaceDN w:val="0"/>
        <w:adjustRightInd w:val="0"/>
        <w:spacing w:after="240" w:line="320" w:lineRule="atLeast"/>
        <w:rPr>
          <w:rFonts w:ascii="Times" w:hAnsi="Times" w:cs="Times"/>
          <w:sz w:val="24"/>
          <w:szCs w:val="24"/>
          <w:lang w:val="en-US"/>
        </w:rPr>
      </w:pPr>
      <w:r>
        <w:rPr>
          <w:rFonts w:ascii="Times New Roman" w:hAnsi="Times New Roman" w:cs="Times New Roman"/>
          <w:color w:val="1A1A1A"/>
          <w:sz w:val="26"/>
          <w:szCs w:val="26"/>
          <w:lang w:val="en-US"/>
        </w:rPr>
        <w:t xml:space="preserve"> </w:t>
      </w:r>
    </w:p>
    <w:p w14:paraId="71CD1B2B" w14:textId="3F3B18FD" w:rsidR="00AE2162" w:rsidRDefault="00AE2162">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0816D9"/>
    <w:multiLevelType w:val="hybridMultilevel"/>
    <w:tmpl w:val="79A87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FE57FB"/>
    <w:multiLevelType w:val="hybridMultilevel"/>
    <w:tmpl w:val="F1FA88DC"/>
    <w:lvl w:ilvl="0" w:tplc="C44639D4">
      <w:start w:val="2"/>
      <w:numFmt w:val="bullet"/>
      <w:lvlText w:val=""/>
      <w:lvlJc w:val="left"/>
      <w:pPr>
        <w:ind w:left="1004" w:hanging="360"/>
      </w:pPr>
      <w:rPr>
        <w:rFonts w:ascii="Symbol" w:eastAsiaTheme="minorHAnsi" w:hAnsi="Symbol" w:cs="Times New Roman"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3F30591"/>
    <w:multiLevelType w:val="hybridMultilevel"/>
    <w:tmpl w:val="45041D80"/>
    <w:lvl w:ilvl="0" w:tplc="57DAC326">
      <w:start w:val="137"/>
      <w:numFmt w:val="bullet"/>
      <w:lvlText w:val="-"/>
      <w:lvlJc w:val="left"/>
      <w:pPr>
        <w:ind w:left="360" w:hanging="360"/>
      </w:pPr>
      <w:rPr>
        <w:rFonts w:ascii="Myriad Pro" w:eastAsiaTheme="minorHAnsi" w:hAnsi="Myriad Pro"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60540CD"/>
    <w:multiLevelType w:val="hybridMultilevel"/>
    <w:tmpl w:val="88C8CB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59CB79DE"/>
    <w:multiLevelType w:val="hybridMultilevel"/>
    <w:tmpl w:val="2C7AC378"/>
    <w:lvl w:ilvl="0" w:tplc="8F72A6C8">
      <w:start w:val="2"/>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65D10EC"/>
    <w:multiLevelType w:val="hybridMultilevel"/>
    <w:tmpl w:val="DD48BC04"/>
    <w:lvl w:ilvl="0" w:tplc="57DAC326">
      <w:start w:val="137"/>
      <w:numFmt w:val="bullet"/>
      <w:lvlText w:val="-"/>
      <w:lvlJc w:val="left"/>
      <w:pPr>
        <w:ind w:left="36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4"/>
  </w:num>
  <w:num w:numId="5">
    <w:abstractNumId w:val="8"/>
  </w:num>
  <w:num w:numId="6">
    <w:abstractNumId w:val="6"/>
  </w:num>
  <w:num w:numId="7">
    <w:abstractNumId w:val="7"/>
  </w:num>
  <w:num w:numId="8">
    <w:abstractNumId w:val="2"/>
  </w:num>
  <w:num w:numId="9">
    <w:abstractNumId w:val="0"/>
  </w:num>
  <w:num w:numId="10">
    <w:abstractNumId w:val="3"/>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pepewrwravw8etp095dzdafrtrf0vxzra2&quot;&gt;My EndNote Library&lt;record-ids&gt;&lt;item&gt;1&lt;/item&gt;&lt;item&gt;2&lt;/item&gt;&lt;item&gt;3&lt;/item&gt;&lt;item&gt;4&lt;/item&gt;&lt;item&gt;5&lt;/item&gt;&lt;item&gt;6&lt;/item&gt;&lt;item&gt;7&lt;/item&gt;&lt;item&gt;9&lt;/item&gt;&lt;item&gt;10&lt;/item&gt;&lt;item&gt;11&lt;/item&gt;&lt;item&gt;13&lt;/item&gt;&lt;item&gt;14&lt;/item&gt;&lt;item&gt;17&lt;/item&gt;&lt;item&gt;18&lt;/item&gt;&lt;item&gt;19&lt;/item&gt;&lt;item&gt;20&lt;/item&gt;&lt;item&gt;21&lt;/item&gt;&lt;item&gt;22&lt;/item&gt;&lt;item&gt;23&lt;/item&gt;&lt;item&gt;24&lt;/item&gt;&lt;item&gt;25&lt;/item&gt;&lt;item&gt;26&lt;/item&gt;&lt;item&gt;27&lt;/item&gt;&lt;item&gt;30&lt;/item&gt;&lt;item&gt;31&lt;/item&gt;&lt;item&gt;32&lt;/item&gt;&lt;item&gt;33&lt;/item&gt;&lt;/record-ids&gt;&lt;/item&gt;&lt;/Libraries&gt;"/>
  </w:docVars>
  <w:rsids>
    <w:rsidRoot w:val="00B0438F"/>
    <w:rsid w:val="00003101"/>
    <w:rsid w:val="00006E3B"/>
    <w:rsid w:val="00007526"/>
    <w:rsid w:val="000115BE"/>
    <w:rsid w:val="00021474"/>
    <w:rsid w:val="00022FAD"/>
    <w:rsid w:val="0004173C"/>
    <w:rsid w:val="000502D6"/>
    <w:rsid w:val="00053173"/>
    <w:rsid w:val="000566D7"/>
    <w:rsid w:val="00056F3F"/>
    <w:rsid w:val="00066658"/>
    <w:rsid w:val="00066E7C"/>
    <w:rsid w:val="00067D5B"/>
    <w:rsid w:val="00077684"/>
    <w:rsid w:val="000937E6"/>
    <w:rsid w:val="000A0ADA"/>
    <w:rsid w:val="000C7083"/>
    <w:rsid w:val="000D5AAC"/>
    <w:rsid w:val="000E0250"/>
    <w:rsid w:val="000F37D6"/>
    <w:rsid w:val="00103391"/>
    <w:rsid w:val="001060FF"/>
    <w:rsid w:val="00117B8D"/>
    <w:rsid w:val="00122BC8"/>
    <w:rsid w:val="00124620"/>
    <w:rsid w:val="0013145B"/>
    <w:rsid w:val="001355D1"/>
    <w:rsid w:val="00142B18"/>
    <w:rsid w:val="00144E40"/>
    <w:rsid w:val="00152496"/>
    <w:rsid w:val="00163512"/>
    <w:rsid w:val="00163B53"/>
    <w:rsid w:val="00164854"/>
    <w:rsid w:val="00165A81"/>
    <w:rsid w:val="00167E00"/>
    <w:rsid w:val="00177BE6"/>
    <w:rsid w:val="00182D0B"/>
    <w:rsid w:val="0019692D"/>
    <w:rsid w:val="001A29ED"/>
    <w:rsid w:val="001B2B30"/>
    <w:rsid w:val="001C44DA"/>
    <w:rsid w:val="001D2DE4"/>
    <w:rsid w:val="001F6335"/>
    <w:rsid w:val="00212A6B"/>
    <w:rsid w:val="00220E94"/>
    <w:rsid w:val="00223682"/>
    <w:rsid w:val="00255C10"/>
    <w:rsid w:val="00267DF5"/>
    <w:rsid w:val="002A4C86"/>
    <w:rsid w:val="002A7A20"/>
    <w:rsid w:val="002A7F05"/>
    <w:rsid w:val="002B76EE"/>
    <w:rsid w:val="002C03FE"/>
    <w:rsid w:val="002C0E6D"/>
    <w:rsid w:val="002C741A"/>
    <w:rsid w:val="002F3BD2"/>
    <w:rsid w:val="002F451A"/>
    <w:rsid w:val="002F5624"/>
    <w:rsid w:val="003205B5"/>
    <w:rsid w:val="003301BF"/>
    <w:rsid w:val="003424AE"/>
    <w:rsid w:val="00352B51"/>
    <w:rsid w:val="0036604D"/>
    <w:rsid w:val="00380648"/>
    <w:rsid w:val="00385C5B"/>
    <w:rsid w:val="003922AC"/>
    <w:rsid w:val="00394BFD"/>
    <w:rsid w:val="00397734"/>
    <w:rsid w:val="003C3DBC"/>
    <w:rsid w:val="003C45B4"/>
    <w:rsid w:val="003C62FE"/>
    <w:rsid w:val="003D54B9"/>
    <w:rsid w:val="003E030A"/>
    <w:rsid w:val="00401463"/>
    <w:rsid w:val="00410000"/>
    <w:rsid w:val="00411E70"/>
    <w:rsid w:val="00413582"/>
    <w:rsid w:val="004137A7"/>
    <w:rsid w:val="0042020D"/>
    <w:rsid w:val="00436F71"/>
    <w:rsid w:val="00437D77"/>
    <w:rsid w:val="00452EC7"/>
    <w:rsid w:val="00455E68"/>
    <w:rsid w:val="004568CF"/>
    <w:rsid w:val="00482A4B"/>
    <w:rsid w:val="00490B1E"/>
    <w:rsid w:val="00493EDE"/>
    <w:rsid w:val="00494048"/>
    <w:rsid w:val="0049599F"/>
    <w:rsid w:val="00496B60"/>
    <w:rsid w:val="004A1521"/>
    <w:rsid w:val="004A57DC"/>
    <w:rsid w:val="004A6CF7"/>
    <w:rsid w:val="004B09C9"/>
    <w:rsid w:val="004C31DC"/>
    <w:rsid w:val="004C79B7"/>
    <w:rsid w:val="004D5D03"/>
    <w:rsid w:val="004D71C4"/>
    <w:rsid w:val="004E3DEE"/>
    <w:rsid w:val="004E5EBF"/>
    <w:rsid w:val="00503B86"/>
    <w:rsid w:val="0050414D"/>
    <w:rsid w:val="005107FA"/>
    <w:rsid w:val="0051350D"/>
    <w:rsid w:val="00524918"/>
    <w:rsid w:val="00530E2B"/>
    <w:rsid w:val="00543EE3"/>
    <w:rsid w:val="00544282"/>
    <w:rsid w:val="005535D8"/>
    <w:rsid w:val="00564CA2"/>
    <w:rsid w:val="00565B71"/>
    <w:rsid w:val="005730D4"/>
    <w:rsid w:val="0058083E"/>
    <w:rsid w:val="00581D1E"/>
    <w:rsid w:val="00583E5B"/>
    <w:rsid w:val="00590B7E"/>
    <w:rsid w:val="00593BC7"/>
    <w:rsid w:val="0059694C"/>
    <w:rsid w:val="005A73EE"/>
    <w:rsid w:val="005C1660"/>
    <w:rsid w:val="006055B2"/>
    <w:rsid w:val="00616D6E"/>
    <w:rsid w:val="00620406"/>
    <w:rsid w:val="00650607"/>
    <w:rsid w:val="00650817"/>
    <w:rsid w:val="00652A52"/>
    <w:rsid w:val="00660410"/>
    <w:rsid w:val="00665C5C"/>
    <w:rsid w:val="00672A57"/>
    <w:rsid w:val="00675F5B"/>
    <w:rsid w:val="00680074"/>
    <w:rsid w:val="00681A9C"/>
    <w:rsid w:val="00690C5D"/>
    <w:rsid w:val="00694FAB"/>
    <w:rsid w:val="006A49C6"/>
    <w:rsid w:val="006A4A1D"/>
    <w:rsid w:val="006A7F2A"/>
    <w:rsid w:val="006C1A2F"/>
    <w:rsid w:val="006C2FC9"/>
    <w:rsid w:val="006C3D33"/>
    <w:rsid w:val="006C7788"/>
    <w:rsid w:val="006D63CA"/>
    <w:rsid w:val="006F0093"/>
    <w:rsid w:val="006F3314"/>
    <w:rsid w:val="0070582D"/>
    <w:rsid w:val="007075FE"/>
    <w:rsid w:val="00717E9C"/>
    <w:rsid w:val="00723AC8"/>
    <w:rsid w:val="007271A5"/>
    <w:rsid w:val="0073383D"/>
    <w:rsid w:val="00733DDB"/>
    <w:rsid w:val="007419B0"/>
    <w:rsid w:val="00760831"/>
    <w:rsid w:val="00763588"/>
    <w:rsid w:val="00792F47"/>
    <w:rsid w:val="007A35A2"/>
    <w:rsid w:val="007B0719"/>
    <w:rsid w:val="007B3847"/>
    <w:rsid w:val="007B5A69"/>
    <w:rsid w:val="007B75CD"/>
    <w:rsid w:val="007C0112"/>
    <w:rsid w:val="007C1BDA"/>
    <w:rsid w:val="007D33C0"/>
    <w:rsid w:val="007E06A1"/>
    <w:rsid w:val="007E1918"/>
    <w:rsid w:val="007E7D45"/>
    <w:rsid w:val="007E7FEF"/>
    <w:rsid w:val="007F69D9"/>
    <w:rsid w:val="007F7C73"/>
    <w:rsid w:val="00804574"/>
    <w:rsid w:val="0081197B"/>
    <w:rsid w:val="00822B5F"/>
    <w:rsid w:val="00831D7B"/>
    <w:rsid w:val="00835436"/>
    <w:rsid w:val="008367DB"/>
    <w:rsid w:val="0085007C"/>
    <w:rsid w:val="00860B66"/>
    <w:rsid w:val="00872A7B"/>
    <w:rsid w:val="00874428"/>
    <w:rsid w:val="00893E1F"/>
    <w:rsid w:val="008A33CD"/>
    <w:rsid w:val="008A4F0E"/>
    <w:rsid w:val="008A7F71"/>
    <w:rsid w:val="008B1FB4"/>
    <w:rsid w:val="008B6C8A"/>
    <w:rsid w:val="008C2DDE"/>
    <w:rsid w:val="008E4381"/>
    <w:rsid w:val="008E7557"/>
    <w:rsid w:val="00900667"/>
    <w:rsid w:val="00901F8A"/>
    <w:rsid w:val="00907803"/>
    <w:rsid w:val="00920C16"/>
    <w:rsid w:val="0093200A"/>
    <w:rsid w:val="00932AEC"/>
    <w:rsid w:val="009342A9"/>
    <w:rsid w:val="00951FF2"/>
    <w:rsid w:val="00955FCC"/>
    <w:rsid w:val="009602C5"/>
    <w:rsid w:val="00961E82"/>
    <w:rsid w:val="00962F07"/>
    <w:rsid w:val="00986E0C"/>
    <w:rsid w:val="009A471E"/>
    <w:rsid w:val="009B12BE"/>
    <w:rsid w:val="009B2566"/>
    <w:rsid w:val="009C3D54"/>
    <w:rsid w:val="009E07F4"/>
    <w:rsid w:val="009E1291"/>
    <w:rsid w:val="009E2C2B"/>
    <w:rsid w:val="009F358B"/>
    <w:rsid w:val="009F387B"/>
    <w:rsid w:val="00A054A3"/>
    <w:rsid w:val="00A13035"/>
    <w:rsid w:val="00A2771E"/>
    <w:rsid w:val="00A41935"/>
    <w:rsid w:val="00A4527F"/>
    <w:rsid w:val="00A47083"/>
    <w:rsid w:val="00A67EBB"/>
    <w:rsid w:val="00A86F7F"/>
    <w:rsid w:val="00A97670"/>
    <w:rsid w:val="00AA0005"/>
    <w:rsid w:val="00AA256F"/>
    <w:rsid w:val="00AB324E"/>
    <w:rsid w:val="00AC163A"/>
    <w:rsid w:val="00AD0144"/>
    <w:rsid w:val="00AD2E40"/>
    <w:rsid w:val="00AE2162"/>
    <w:rsid w:val="00B0438F"/>
    <w:rsid w:val="00B255C3"/>
    <w:rsid w:val="00B429EE"/>
    <w:rsid w:val="00B441BD"/>
    <w:rsid w:val="00B4526C"/>
    <w:rsid w:val="00B5262C"/>
    <w:rsid w:val="00B5756C"/>
    <w:rsid w:val="00B641E9"/>
    <w:rsid w:val="00B66A0E"/>
    <w:rsid w:val="00B7112B"/>
    <w:rsid w:val="00B71AC3"/>
    <w:rsid w:val="00B753FD"/>
    <w:rsid w:val="00B77167"/>
    <w:rsid w:val="00B82243"/>
    <w:rsid w:val="00B8468C"/>
    <w:rsid w:val="00B84F28"/>
    <w:rsid w:val="00BA3AD5"/>
    <w:rsid w:val="00BB356C"/>
    <w:rsid w:val="00BB379C"/>
    <w:rsid w:val="00BB45EB"/>
    <w:rsid w:val="00BC1DE0"/>
    <w:rsid w:val="00BC35BA"/>
    <w:rsid w:val="00BE60D0"/>
    <w:rsid w:val="00BE71B5"/>
    <w:rsid w:val="00BF1892"/>
    <w:rsid w:val="00BF26B8"/>
    <w:rsid w:val="00C0728B"/>
    <w:rsid w:val="00C1654C"/>
    <w:rsid w:val="00C229D5"/>
    <w:rsid w:val="00C22AEA"/>
    <w:rsid w:val="00C37E47"/>
    <w:rsid w:val="00C5214D"/>
    <w:rsid w:val="00C61FE2"/>
    <w:rsid w:val="00C650B6"/>
    <w:rsid w:val="00C72FB3"/>
    <w:rsid w:val="00CA5572"/>
    <w:rsid w:val="00CC41C2"/>
    <w:rsid w:val="00CC5B78"/>
    <w:rsid w:val="00CC5D4F"/>
    <w:rsid w:val="00CD2771"/>
    <w:rsid w:val="00CE2C00"/>
    <w:rsid w:val="00CF2C5F"/>
    <w:rsid w:val="00CF6B1F"/>
    <w:rsid w:val="00D0354B"/>
    <w:rsid w:val="00D40999"/>
    <w:rsid w:val="00D41462"/>
    <w:rsid w:val="00D55AA9"/>
    <w:rsid w:val="00D67943"/>
    <w:rsid w:val="00D7005E"/>
    <w:rsid w:val="00D72BE6"/>
    <w:rsid w:val="00DA34F1"/>
    <w:rsid w:val="00DC0A3F"/>
    <w:rsid w:val="00DC145D"/>
    <w:rsid w:val="00DE0F66"/>
    <w:rsid w:val="00DE2E97"/>
    <w:rsid w:val="00E03A22"/>
    <w:rsid w:val="00E10DE0"/>
    <w:rsid w:val="00E12A1A"/>
    <w:rsid w:val="00E16203"/>
    <w:rsid w:val="00E246B2"/>
    <w:rsid w:val="00E2493F"/>
    <w:rsid w:val="00E4528B"/>
    <w:rsid w:val="00E55329"/>
    <w:rsid w:val="00E739AF"/>
    <w:rsid w:val="00E8090F"/>
    <w:rsid w:val="00E80CED"/>
    <w:rsid w:val="00E956CD"/>
    <w:rsid w:val="00EA2CF7"/>
    <w:rsid w:val="00EA4EDD"/>
    <w:rsid w:val="00EB5626"/>
    <w:rsid w:val="00EC3613"/>
    <w:rsid w:val="00EC637A"/>
    <w:rsid w:val="00ED4F4E"/>
    <w:rsid w:val="00EE0C1F"/>
    <w:rsid w:val="00EE215B"/>
    <w:rsid w:val="00EF104D"/>
    <w:rsid w:val="00EF3E26"/>
    <w:rsid w:val="00F02671"/>
    <w:rsid w:val="00F02CC8"/>
    <w:rsid w:val="00F03882"/>
    <w:rsid w:val="00F04D18"/>
    <w:rsid w:val="00F15A60"/>
    <w:rsid w:val="00F22840"/>
    <w:rsid w:val="00F23811"/>
    <w:rsid w:val="00F34C0A"/>
    <w:rsid w:val="00F576CE"/>
    <w:rsid w:val="00F62287"/>
    <w:rsid w:val="00F7634F"/>
    <w:rsid w:val="00F84D97"/>
    <w:rsid w:val="00FA599D"/>
    <w:rsid w:val="00FB4861"/>
    <w:rsid w:val="00FC1E8F"/>
    <w:rsid w:val="00FD6A30"/>
    <w:rsid w:val="00FE012C"/>
    <w:rsid w:val="00FF628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1E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Caption">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ListParagraph">
    <w:name w:val="List Paragraph"/>
    <w:basedOn w:val="Normal"/>
    <w:uiPriority w:val="34"/>
    <w:qFormat/>
    <w:rsid w:val="00D0354B"/>
    <w:pPr>
      <w:ind w:left="720"/>
      <w:contextualSpacing/>
    </w:pPr>
  </w:style>
  <w:style w:type="paragraph" w:styleId="BodyText">
    <w:name w:val="Body Text"/>
    <w:basedOn w:val="Normal"/>
    <w:link w:val="BodyText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BodyTextChar">
    <w:name w:val="Body Text Char"/>
    <w:basedOn w:val="DefaultParagraphFont"/>
    <w:link w:val="BodyText"/>
    <w:semiHidden/>
    <w:rsid w:val="00CD2771"/>
    <w:rPr>
      <w:rFonts w:ascii="Times New Roman" w:eastAsia="Times New Roman" w:hAnsi="Times New Roman" w:cs="Times New Roman"/>
      <w:sz w:val="24"/>
      <w:szCs w:val="20"/>
      <w:lang w:val="it-IT" w:eastAsia="pt-BR"/>
    </w:rPr>
  </w:style>
  <w:style w:type="table" w:styleId="TableGrid">
    <w:name w:val="Table Grid"/>
    <w:basedOn w:val="TableNormal"/>
    <w:uiPriority w:val="59"/>
    <w:rsid w:val="007608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C1A2F"/>
    <w:pPr>
      <w:spacing w:after="0" w:line="240" w:lineRule="auto"/>
      <w:jc w:val="both"/>
    </w:pPr>
    <w:rPr>
      <w:rFonts w:ascii="Times New Roman" w:eastAsia="Times New Roman" w:hAnsi="Times New Roman" w:cs="Times New Roman"/>
      <w:sz w:val="24"/>
      <w:szCs w:val="24"/>
      <w:lang w:val="en-US" w:eastAsia="pt-BR"/>
    </w:rPr>
  </w:style>
  <w:style w:type="character" w:customStyle="1" w:styleId="FootnoteTextChar">
    <w:name w:val="Footnote Text Char"/>
    <w:basedOn w:val="DefaultParagraphFont"/>
    <w:link w:val="FootnoteText"/>
    <w:uiPriority w:val="99"/>
    <w:rsid w:val="006C1A2F"/>
    <w:rPr>
      <w:rFonts w:ascii="Times New Roman" w:eastAsia="Times New Roman" w:hAnsi="Times New Roman" w:cs="Times New Roman"/>
      <w:sz w:val="24"/>
      <w:szCs w:val="24"/>
      <w:lang w:val="en-US" w:eastAsia="pt-BR"/>
    </w:rPr>
  </w:style>
  <w:style w:type="character" w:styleId="FootnoteReference">
    <w:name w:val="footnote reference"/>
    <w:basedOn w:val="DefaultParagraphFont"/>
    <w:uiPriority w:val="99"/>
    <w:unhideWhenUsed/>
    <w:rsid w:val="006C1A2F"/>
    <w:rPr>
      <w:vertAlign w:val="superscript"/>
    </w:rPr>
  </w:style>
  <w:style w:type="paragraph" w:customStyle="1" w:styleId="Standard">
    <w:name w:val="Standard"/>
    <w:rsid w:val="004E5EB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apple-converted-space">
    <w:name w:val="apple-converted-space"/>
    <w:rsid w:val="004E5EBF"/>
  </w:style>
  <w:style w:type="character" w:styleId="Hyperlink">
    <w:name w:val="Hyperlink"/>
    <w:basedOn w:val="DefaultParagraphFont"/>
    <w:uiPriority w:val="99"/>
    <w:unhideWhenUsed/>
    <w:rsid w:val="008E7557"/>
    <w:rPr>
      <w:color w:val="0000FF" w:themeColor="hyperlink"/>
      <w:u w:val="single"/>
    </w:rPr>
  </w:style>
  <w:style w:type="paragraph" w:customStyle="1" w:styleId="EndNoteBibliographyTitle">
    <w:name w:val="EndNote Bibliography Title"/>
    <w:basedOn w:val="Normal"/>
    <w:rsid w:val="00EE215B"/>
    <w:pPr>
      <w:spacing w:after="0"/>
      <w:jc w:val="center"/>
    </w:pPr>
    <w:rPr>
      <w:rFonts w:ascii="Calibri" w:hAnsi="Calibri"/>
      <w:lang w:val="en-US"/>
    </w:rPr>
  </w:style>
  <w:style w:type="paragraph" w:customStyle="1" w:styleId="EndNoteBibliography">
    <w:name w:val="EndNote Bibliography"/>
    <w:basedOn w:val="Normal"/>
    <w:rsid w:val="00EE215B"/>
    <w:pPr>
      <w:spacing w:line="240" w:lineRule="auto"/>
      <w:jc w:val="both"/>
    </w:pPr>
    <w:rPr>
      <w:rFonts w:ascii="Calibri" w:hAnsi="Calibri"/>
      <w:lang w:val="en-US"/>
    </w:rPr>
  </w:style>
  <w:style w:type="paragraph" w:styleId="NormalWeb">
    <w:name w:val="Normal (Web)"/>
    <w:basedOn w:val="Normal"/>
    <w:uiPriority w:val="99"/>
    <w:semiHidden/>
    <w:unhideWhenUsed/>
    <w:rsid w:val="007075FE"/>
    <w:pPr>
      <w:spacing w:before="100" w:beforeAutospacing="1" w:after="100" w:afterAutospacing="1" w:line="240" w:lineRule="auto"/>
    </w:pPr>
    <w:rPr>
      <w:rFonts w:ascii="Times" w:eastAsiaTheme="minorEastAsia"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4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Caption">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ListParagraph">
    <w:name w:val="List Paragraph"/>
    <w:basedOn w:val="Normal"/>
    <w:uiPriority w:val="34"/>
    <w:qFormat/>
    <w:rsid w:val="00D0354B"/>
    <w:pPr>
      <w:ind w:left="720"/>
      <w:contextualSpacing/>
    </w:pPr>
  </w:style>
  <w:style w:type="paragraph" w:styleId="BodyText">
    <w:name w:val="Body Text"/>
    <w:basedOn w:val="Normal"/>
    <w:link w:val="BodyText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BodyTextChar">
    <w:name w:val="Body Text Char"/>
    <w:basedOn w:val="DefaultParagraphFont"/>
    <w:link w:val="BodyText"/>
    <w:semiHidden/>
    <w:rsid w:val="00CD2771"/>
    <w:rPr>
      <w:rFonts w:ascii="Times New Roman" w:eastAsia="Times New Roman" w:hAnsi="Times New Roman" w:cs="Times New Roman"/>
      <w:sz w:val="24"/>
      <w:szCs w:val="20"/>
      <w:lang w:val="it-IT" w:eastAsia="pt-BR"/>
    </w:rPr>
  </w:style>
  <w:style w:type="table" w:styleId="TableGrid">
    <w:name w:val="Table Grid"/>
    <w:basedOn w:val="TableNormal"/>
    <w:uiPriority w:val="59"/>
    <w:rsid w:val="007608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C1A2F"/>
    <w:pPr>
      <w:spacing w:after="0" w:line="240" w:lineRule="auto"/>
      <w:jc w:val="both"/>
    </w:pPr>
    <w:rPr>
      <w:rFonts w:ascii="Times New Roman" w:eastAsia="Times New Roman" w:hAnsi="Times New Roman" w:cs="Times New Roman"/>
      <w:sz w:val="24"/>
      <w:szCs w:val="24"/>
      <w:lang w:val="en-US" w:eastAsia="pt-BR"/>
    </w:rPr>
  </w:style>
  <w:style w:type="character" w:customStyle="1" w:styleId="FootnoteTextChar">
    <w:name w:val="Footnote Text Char"/>
    <w:basedOn w:val="DefaultParagraphFont"/>
    <w:link w:val="FootnoteText"/>
    <w:uiPriority w:val="99"/>
    <w:rsid w:val="006C1A2F"/>
    <w:rPr>
      <w:rFonts w:ascii="Times New Roman" w:eastAsia="Times New Roman" w:hAnsi="Times New Roman" w:cs="Times New Roman"/>
      <w:sz w:val="24"/>
      <w:szCs w:val="24"/>
      <w:lang w:val="en-US" w:eastAsia="pt-BR"/>
    </w:rPr>
  </w:style>
  <w:style w:type="character" w:styleId="FootnoteReference">
    <w:name w:val="footnote reference"/>
    <w:basedOn w:val="DefaultParagraphFont"/>
    <w:uiPriority w:val="99"/>
    <w:unhideWhenUsed/>
    <w:rsid w:val="006C1A2F"/>
    <w:rPr>
      <w:vertAlign w:val="superscript"/>
    </w:rPr>
  </w:style>
  <w:style w:type="paragraph" w:customStyle="1" w:styleId="Standard">
    <w:name w:val="Standard"/>
    <w:rsid w:val="004E5EB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apple-converted-space">
    <w:name w:val="apple-converted-space"/>
    <w:rsid w:val="004E5EBF"/>
  </w:style>
  <w:style w:type="character" w:styleId="Hyperlink">
    <w:name w:val="Hyperlink"/>
    <w:basedOn w:val="DefaultParagraphFont"/>
    <w:uiPriority w:val="99"/>
    <w:unhideWhenUsed/>
    <w:rsid w:val="008E7557"/>
    <w:rPr>
      <w:color w:val="0000FF" w:themeColor="hyperlink"/>
      <w:u w:val="single"/>
    </w:rPr>
  </w:style>
  <w:style w:type="paragraph" w:customStyle="1" w:styleId="EndNoteBibliographyTitle">
    <w:name w:val="EndNote Bibliography Title"/>
    <w:basedOn w:val="Normal"/>
    <w:rsid w:val="00EE215B"/>
    <w:pPr>
      <w:spacing w:after="0"/>
      <w:jc w:val="center"/>
    </w:pPr>
    <w:rPr>
      <w:rFonts w:ascii="Calibri" w:hAnsi="Calibri"/>
      <w:lang w:val="en-US"/>
    </w:rPr>
  </w:style>
  <w:style w:type="paragraph" w:customStyle="1" w:styleId="EndNoteBibliography">
    <w:name w:val="EndNote Bibliography"/>
    <w:basedOn w:val="Normal"/>
    <w:rsid w:val="00EE215B"/>
    <w:pPr>
      <w:spacing w:line="240" w:lineRule="auto"/>
      <w:jc w:val="both"/>
    </w:pPr>
    <w:rPr>
      <w:rFonts w:ascii="Calibri" w:hAnsi="Calibri"/>
      <w:lang w:val="en-US"/>
    </w:rPr>
  </w:style>
  <w:style w:type="paragraph" w:styleId="NormalWeb">
    <w:name w:val="Normal (Web)"/>
    <w:basedOn w:val="Normal"/>
    <w:uiPriority w:val="99"/>
    <w:semiHidden/>
    <w:unhideWhenUsed/>
    <w:rsid w:val="007075FE"/>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7238">
      <w:bodyDiv w:val="1"/>
      <w:marLeft w:val="0"/>
      <w:marRight w:val="0"/>
      <w:marTop w:val="0"/>
      <w:marBottom w:val="0"/>
      <w:divBdr>
        <w:top w:val="none" w:sz="0" w:space="0" w:color="auto"/>
        <w:left w:val="none" w:sz="0" w:space="0" w:color="auto"/>
        <w:bottom w:val="none" w:sz="0" w:space="0" w:color="auto"/>
        <w:right w:val="none" w:sz="0" w:space="0" w:color="auto"/>
      </w:divBdr>
      <w:divsChild>
        <w:div w:id="202988417">
          <w:marLeft w:val="0"/>
          <w:marRight w:val="0"/>
          <w:marTop w:val="0"/>
          <w:marBottom w:val="0"/>
          <w:divBdr>
            <w:top w:val="none" w:sz="0" w:space="0" w:color="auto"/>
            <w:left w:val="none" w:sz="0" w:space="0" w:color="auto"/>
            <w:bottom w:val="none" w:sz="0" w:space="0" w:color="auto"/>
            <w:right w:val="none" w:sz="0" w:space="0" w:color="auto"/>
          </w:divBdr>
        </w:div>
      </w:divsChild>
    </w:div>
    <w:div w:id="60492647">
      <w:bodyDiv w:val="1"/>
      <w:marLeft w:val="0"/>
      <w:marRight w:val="0"/>
      <w:marTop w:val="0"/>
      <w:marBottom w:val="0"/>
      <w:divBdr>
        <w:top w:val="none" w:sz="0" w:space="0" w:color="auto"/>
        <w:left w:val="none" w:sz="0" w:space="0" w:color="auto"/>
        <w:bottom w:val="none" w:sz="0" w:space="0" w:color="auto"/>
        <w:right w:val="none" w:sz="0" w:space="0" w:color="auto"/>
      </w:divBdr>
    </w:div>
    <w:div w:id="97799171">
      <w:bodyDiv w:val="1"/>
      <w:marLeft w:val="0"/>
      <w:marRight w:val="0"/>
      <w:marTop w:val="0"/>
      <w:marBottom w:val="0"/>
      <w:divBdr>
        <w:top w:val="none" w:sz="0" w:space="0" w:color="auto"/>
        <w:left w:val="none" w:sz="0" w:space="0" w:color="auto"/>
        <w:bottom w:val="none" w:sz="0" w:space="0" w:color="auto"/>
        <w:right w:val="none" w:sz="0" w:space="0" w:color="auto"/>
      </w:divBdr>
    </w:div>
    <w:div w:id="104350677">
      <w:bodyDiv w:val="1"/>
      <w:marLeft w:val="0"/>
      <w:marRight w:val="0"/>
      <w:marTop w:val="0"/>
      <w:marBottom w:val="0"/>
      <w:divBdr>
        <w:top w:val="none" w:sz="0" w:space="0" w:color="auto"/>
        <w:left w:val="none" w:sz="0" w:space="0" w:color="auto"/>
        <w:bottom w:val="none" w:sz="0" w:space="0" w:color="auto"/>
        <w:right w:val="none" w:sz="0" w:space="0" w:color="auto"/>
      </w:divBdr>
    </w:div>
    <w:div w:id="110780481">
      <w:bodyDiv w:val="1"/>
      <w:marLeft w:val="0"/>
      <w:marRight w:val="0"/>
      <w:marTop w:val="0"/>
      <w:marBottom w:val="0"/>
      <w:divBdr>
        <w:top w:val="none" w:sz="0" w:space="0" w:color="auto"/>
        <w:left w:val="none" w:sz="0" w:space="0" w:color="auto"/>
        <w:bottom w:val="none" w:sz="0" w:space="0" w:color="auto"/>
        <w:right w:val="none" w:sz="0" w:space="0" w:color="auto"/>
      </w:divBdr>
    </w:div>
    <w:div w:id="256837531">
      <w:bodyDiv w:val="1"/>
      <w:marLeft w:val="0"/>
      <w:marRight w:val="0"/>
      <w:marTop w:val="0"/>
      <w:marBottom w:val="0"/>
      <w:divBdr>
        <w:top w:val="none" w:sz="0" w:space="0" w:color="auto"/>
        <w:left w:val="none" w:sz="0" w:space="0" w:color="auto"/>
        <w:bottom w:val="none" w:sz="0" w:space="0" w:color="auto"/>
        <w:right w:val="none" w:sz="0" w:space="0" w:color="auto"/>
      </w:divBdr>
    </w:div>
    <w:div w:id="629483690">
      <w:bodyDiv w:val="1"/>
      <w:marLeft w:val="0"/>
      <w:marRight w:val="0"/>
      <w:marTop w:val="0"/>
      <w:marBottom w:val="0"/>
      <w:divBdr>
        <w:top w:val="none" w:sz="0" w:space="0" w:color="auto"/>
        <w:left w:val="none" w:sz="0" w:space="0" w:color="auto"/>
        <w:bottom w:val="none" w:sz="0" w:space="0" w:color="auto"/>
        <w:right w:val="none" w:sz="0" w:space="0" w:color="auto"/>
      </w:divBdr>
    </w:div>
    <w:div w:id="695740890">
      <w:bodyDiv w:val="1"/>
      <w:marLeft w:val="0"/>
      <w:marRight w:val="0"/>
      <w:marTop w:val="0"/>
      <w:marBottom w:val="0"/>
      <w:divBdr>
        <w:top w:val="none" w:sz="0" w:space="0" w:color="auto"/>
        <w:left w:val="none" w:sz="0" w:space="0" w:color="auto"/>
        <w:bottom w:val="none" w:sz="0" w:space="0" w:color="auto"/>
        <w:right w:val="none" w:sz="0" w:space="0" w:color="auto"/>
      </w:divBdr>
    </w:div>
    <w:div w:id="741685248">
      <w:bodyDiv w:val="1"/>
      <w:marLeft w:val="0"/>
      <w:marRight w:val="0"/>
      <w:marTop w:val="0"/>
      <w:marBottom w:val="0"/>
      <w:divBdr>
        <w:top w:val="none" w:sz="0" w:space="0" w:color="auto"/>
        <w:left w:val="none" w:sz="0" w:space="0" w:color="auto"/>
        <w:bottom w:val="none" w:sz="0" w:space="0" w:color="auto"/>
        <w:right w:val="none" w:sz="0" w:space="0" w:color="auto"/>
      </w:divBdr>
    </w:div>
    <w:div w:id="754395451">
      <w:bodyDiv w:val="1"/>
      <w:marLeft w:val="0"/>
      <w:marRight w:val="0"/>
      <w:marTop w:val="0"/>
      <w:marBottom w:val="0"/>
      <w:divBdr>
        <w:top w:val="none" w:sz="0" w:space="0" w:color="auto"/>
        <w:left w:val="none" w:sz="0" w:space="0" w:color="auto"/>
        <w:bottom w:val="none" w:sz="0" w:space="0" w:color="auto"/>
        <w:right w:val="none" w:sz="0" w:space="0" w:color="auto"/>
      </w:divBdr>
      <w:divsChild>
        <w:div w:id="1761484974">
          <w:marLeft w:val="0"/>
          <w:marRight w:val="0"/>
          <w:marTop w:val="0"/>
          <w:marBottom w:val="0"/>
          <w:divBdr>
            <w:top w:val="none" w:sz="0" w:space="0" w:color="auto"/>
            <w:left w:val="none" w:sz="0" w:space="0" w:color="auto"/>
            <w:bottom w:val="none" w:sz="0" w:space="0" w:color="auto"/>
            <w:right w:val="none" w:sz="0" w:space="0" w:color="auto"/>
          </w:divBdr>
        </w:div>
        <w:div w:id="1201212775">
          <w:marLeft w:val="0"/>
          <w:marRight w:val="0"/>
          <w:marTop w:val="0"/>
          <w:marBottom w:val="0"/>
          <w:divBdr>
            <w:top w:val="none" w:sz="0" w:space="0" w:color="auto"/>
            <w:left w:val="none" w:sz="0" w:space="0" w:color="auto"/>
            <w:bottom w:val="none" w:sz="0" w:space="0" w:color="auto"/>
            <w:right w:val="none" w:sz="0" w:space="0" w:color="auto"/>
          </w:divBdr>
        </w:div>
        <w:div w:id="15230082">
          <w:marLeft w:val="0"/>
          <w:marRight w:val="0"/>
          <w:marTop w:val="0"/>
          <w:marBottom w:val="0"/>
          <w:divBdr>
            <w:top w:val="none" w:sz="0" w:space="0" w:color="auto"/>
            <w:left w:val="none" w:sz="0" w:space="0" w:color="auto"/>
            <w:bottom w:val="none" w:sz="0" w:space="0" w:color="auto"/>
            <w:right w:val="none" w:sz="0" w:space="0" w:color="auto"/>
          </w:divBdr>
        </w:div>
        <w:div w:id="595989726">
          <w:marLeft w:val="0"/>
          <w:marRight w:val="0"/>
          <w:marTop w:val="0"/>
          <w:marBottom w:val="0"/>
          <w:divBdr>
            <w:top w:val="none" w:sz="0" w:space="0" w:color="auto"/>
            <w:left w:val="none" w:sz="0" w:space="0" w:color="auto"/>
            <w:bottom w:val="none" w:sz="0" w:space="0" w:color="auto"/>
            <w:right w:val="none" w:sz="0" w:space="0" w:color="auto"/>
          </w:divBdr>
        </w:div>
        <w:div w:id="435638075">
          <w:marLeft w:val="0"/>
          <w:marRight w:val="0"/>
          <w:marTop w:val="0"/>
          <w:marBottom w:val="0"/>
          <w:divBdr>
            <w:top w:val="none" w:sz="0" w:space="0" w:color="auto"/>
            <w:left w:val="none" w:sz="0" w:space="0" w:color="auto"/>
            <w:bottom w:val="none" w:sz="0" w:space="0" w:color="auto"/>
            <w:right w:val="none" w:sz="0" w:space="0" w:color="auto"/>
          </w:divBdr>
        </w:div>
        <w:div w:id="931666624">
          <w:marLeft w:val="0"/>
          <w:marRight w:val="0"/>
          <w:marTop w:val="0"/>
          <w:marBottom w:val="0"/>
          <w:divBdr>
            <w:top w:val="none" w:sz="0" w:space="0" w:color="auto"/>
            <w:left w:val="none" w:sz="0" w:space="0" w:color="auto"/>
            <w:bottom w:val="none" w:sz="0" w:space="0" w:color="auto"/>
            <w:right w:val="none" w:sz="0" w:space="0" w:color="auto"/>
          </w:divBdr>
        </w:div>
        <w:div w:id="460849909">
          <w:marLeft w:val="0"/>
          <w:marRight w:val="0"/>
          <w:marTop w:val="0"/>
          <w:marBottom w:val="0"/>
          <w:divBdr>
            <w:top w:val="none" w:sz="0" w:space="0" w:color="auto"/>
            <w:left w:val="none" w:sz="0" w:space="0" w:color="auto"/>
            <w:bottom w:val="none" w:sz="0" w:space="0" w:color="auto"/>
            <w:right w:val="none" w:sz="0" w:space="0" w:color="auto"/>
          </w:divBdr>
        </w:div>
        <w:div w:id="2129348421">
          <w:marLeft w:val="0"/>
          <w:marRight w:val="0"/>
          <w:marTop w:val="0"/>
          <w:marBottom w:val="0"/>
          <w:divBdr>
            <w:top w:val="none" w:sz="0" w:space="0" w:color="auto"/>
            <w:left w:val="none" w:sz="0" w:space="0" w:color="auto"/>
            <w:bottom w:val="none" w:sz="0" w:space="0" w:color="auto"/>
            <w:right w:val="none" w:sz="0" w:space="0" w:color="auto"/>
          </w:divBdr>
        </w:div>
        <w:div w:id="1324972300">
          <w:marLeft w:val="0"/>
          <w:marRight w:val="0"/>
          <w:marTop w:val="0"/>
          <w:marBottom w:val="0"/>
          <w:divBdr>
            <w:top w:val="none" w:sz="0" w:space="0" w:color="auto"/>
            <w:left w:val="none" w:sz="0" w:space="0" w:color="auto"/>
            <w:bottom w:val="none" w:sz="0" w:space="0" w:color="auto"/>
            <w:right w:val="none" w:sz="0" w:space="0" w:color="auto"/>
          </w:divBdr>
        </w:div>
        <w:div w:id="1929726198">
          <w:marLeft w:val="0"/>
          <w:marRight w:val="0"/>
          <w:marTop w:val="0"/>
          <w:marBottom w:val="0"/>
          <w:divBdr>
            <w:top w:val="none" w:sz="0" w:space="0" w:color="auto"/>
            <w:left w:val="none" w:sz="0" w:space="0" w:color="auto"/>
            <w:bottom w:val="none" w:sz="0" w:space="0" w:color="auto"/>
            <w:right w:val="none" w:sz="0" w:space="0" w:color="auto"/>
          </w:divBdr>
        </w:div>
        <w:div w:id="1823499215">
          <w:marLeft w:val="0"/>
          <w:marRight w:val="0"/>
          <w:marTop w:val="0"/>
          <w:marBottom w:val="0"/>
          <w:divBdr>
            <w:top w:val="none" w:sz="0" w:space="0" w:color="auto"/>
            <w:left w:val="none" w:sz="0" w:space="0" w:color="auto"/>
            <w:bottom w:val="none" w:sz="0" w:space="0" w:color="auto"/>
            <w:right w:val="none" w:sz="0" w:space="0" w:color="auto"/>
          </w:divBdr>
        </w:div>
        <w:div w:id="1917353828">
          <w:marLeft w:val="0"/>
          <w:marRight w:val="0"/>
          <w:marTop w:val="0"/>
          <w:marBottom w:val="0"/>
          <w:divBdr>
            <w:top w:val="none" w:sz="0" w:space="0" w:color="auto"/>
            <w:left w:val="none" w:sz="0" w:space="0" w:color="auto"/>
            <w:bottom w:val="none" w:sz="0" w:space="0" w:color="auto"/>
            <w:right w:val="none" w:sz="0" w:space="0" w:color="auto"/>
          </w:divBdr>
        </w:div>
        <w:div w:id="709307641">
          <w:marLeft w:val="0"/>
          <w:marRight w:val="0"/>
          <w:marTop w:val="0"/>
          <w:marBottom w:val="0"/>
          <w:divBdr>
            <w:top w:val="none" w:sz="0" w:space="0" w:color="auto"/>
            <w:left w:val="none" w:sz="0" w:space="0" w:color="auto"/>
            <w:bottom w:val="none" w:sz="0" w:space="0" w:color="auto"/>
            <w:right w:val="none" w:sz="0" w:space="0" w:color="auto"/>
          </w:divBdr>
        </w:div>
        <w:div w:id="813913700">
          <w:marLeft w:val="0"/>
          <w:marRight w:val="0"/>
          <w:marTop w:val="0"/>
          <w:marBottom w:val="0"/>
          <w:divBdr>
            <w:top w:val="none" w:sz="0" w:space="0" w:color="auto"/>
            <w:left w:val="none" w:sz="0" w:space="0" w:color="auto"/>
            <w:bottom w:val="none" w:sz="0" w:space="0" w:color="auto"/>
            <w:right w:val="none" w:sz="0" w:space="0" w:color="auto"/>
          </w:divBdr>
        </w:div>
        <w:div w:id="1702129527">
          <w:marLeft w:val="0"/>
          <w:marRight w:val="0"/>
          <w:marTop w:val="0"/>
          <w:marBottom w:val="0"/>
          <w:divBdr>
            <w:top w:val="none" w:sz="0" w:space="0" w:color="auto"/>
            <w:left w:val="none" w:sz="0" w:space="0" w:color="auto"/>
            <w:bottom w:val="none" w:sz="0" w:space="0" w:color="auto"/>
            <w:right w:val="none" w:sz="0" w:space="0" w:color="auto"/>
          </w:divBdr>
        </w:div>
        <w:div w:id="582835337">
          <w:marLeft w:val="0"/>
          <w:marRight w:val="0"/>
          <w:marTop w:val="0"/>
          <w:marBottom w:val="0"/>
          <w:divBdr>
            <w:top w:val="none" w:sz="0" w:space="0" w:color="auto"/>
            <w:left w:val="none" w:sz="0" w:space="0" w:color="auto"/>
            <w:bottom w:val="none" w:sz="0" w:space="0" w:color="auto"/>
            <w:right w:val="none" w:sz="0" w:space="0" w:color="auto"/>
          </w:divBdr>
        </w:div>
        <w:div w:id="1815373974">
          <w:marLeft w:val="0"/>
          <w:marRight w:val="0"/>
          <w:marTop w:val="0"/>
          <w:marBottom w:val="0"/>
          <w:divBdr>
            <w:top w:val="none" w:sz="0" w:space="0" w:color="auto"/>
            <w:left w:val="none" w:sz="0" w:space="0" w:color="auto"/>
            <w:bottom w:val="none" w:sz="0" w:space="0" w:color="auto"/>
            <w:right w:val="none" w:sz="0" w:space="0" w:color="auto"/>
          </w:divBdr>
        </w:div>
        <w:div w:id="1750342891">
          <w:marLeft w:val="0"/>
          <w:marRight w:val="0"/>
          <w:marTop w:val="0"/>
          <w:marBottom w:val="0"/>
          <w:divBdr>
            <w:top w:val="none" w:sz="0" w:space="0" w:color="auto"/>
            <w:left w:val="none" w:sz="0" w:space="0" w:color="auto"/>
            <w:bottom w:val="none" w:sz="0" w:space="0" w:color="auto"/>
            <w:right w:val="none" w:sz="0" w:space="0" w:color="auto"/>
          </w:divBdr>
        </w:div>
        <w:div w:id="1043822125">
          <w:marLeft w:val="0"/>
          <w:marRight w:val="0"/>
          <w:marTop w:val="0"/>
          <w:marBottom w:val="0"/>
          <w:divBdr>
            <w:top w:val="none" w:sz="0" w:space="0" w:color="auto"/>
            <w:left w:val="none" w:sz="0" w:space="0" w:color="auto"/>
            <w:bottom w:val="none" w:sz="0" w:space="0" w:color="auto"/>
            <w:right w:val="none" w:sz="0" w:space="0" w:color="auto"/>
          </w:divBdr>
        </w:div>
        <w:div w:id="1948654100">
          <w:marLeft w:val="0"/>
          <w:marRight w:val="0"/>
          <w:marTop w:val="0"/>
          <w:marBottom w:val="0"/>
          <w:divBdr>
            <w:top w:val="none" w:sz="0" w:space="0" w:color="auto"/>
            <w:left w:val="none" w:sz="0" w:space="0" w:color="auto"/>
            <w:bottom w:val="none" w:sz="0" w:space="0" w:color="auto"/>
            <w:right w:val="none" w:sz="0" w:space="0" w:color="auto"/>
          </w:divBdr>
        </w:div>
        <w:div w:id="2134788037">
          <w:marLeft w:val="0"/>
          <w:marRight w:val="0"/>
          <w:marTop w:val="0"/>
          <w:marBottom w:val="0"/>
          <w:divBdr>
            <w:top w:val="none" w:sz="0" w:space="0" w:color="auto"/>
            <w:left w:val="none" w:sz="0" w:space="0" w:color="auto"/>
            <w:bottom w:val="none" w:sz="0" w:space="0" w:color="auto"/>
            <w:right w:val="none" w:sz="0" w:space="0" w:color="auto"/>
          </w:divBdr>
        </w:div>
        <w:div w:id="1596942399">
          <w:marLeft w:val="0"/>
          <w:marRight w:val="0"/>
          <w:marTop w:val="0"/>
          <w:marBottom w:val="0"/>
          <w:divBdr>
            <w:top w:val="none" w:sz="0" w:space="0" w:color="auto"/>
            <w:left w:val="none" w:sz="0" w:space="0" w:color="auto"/>
            <w:bottom w:val="none" w:sz="0" w:space="0" w:color="auto"/>
            <w:right w:val="none" w:sz="0" w:space="0" w:color="auto"/>
          </w:divBdr>
        </w:div>
        <w:div w:id="1482888769">
          <w:marLeft w:val="0"/>
          <w:marRight w:val="0"/>
          <w:marTop w:val="0"/>
          <w:marBottom w:val="0"/>
          <w:divBdr>
            <w:top w:val="none" w:sz="0" w:space="0" w:color="auto"/>
            <w:left w:val="none" w:sz="0" w:space="0" w:color="auto"/>
            <w:bottom w:val="none" w:sz="0" w:space="0" w:color="auto"/>
            <w:right w:val="none" w:sz="0" w:space="0" w:color="auto"/>
          </w:divBdr>
        </w:div>
        <w:div w:id="1401750754">
          <w:marLeft w:val="0"/>
          <w:marRight w:val="0"/>
          <w:marTop w:val="0"/>
          <w:marBottom w:val="0"/>
          <w:divBdr>
            <w:top w:val="none" w:sz="0" w:space="0" w:color="auto"/>
            <w:left w:val="none" w:sz="0" w:space="0" w:color="auto"/>
            <w:bottom w:val="none" w:sz="0" w:space="0" w:color="auto"/>
            <w:right w:val="none" w:sz="0" w:space="0" w:color="auto"/>
          </w:divBdr>
        </w:div>
        <w:div w:id="1650401757">
          <w:marLeft w:val="0"/>
          <w:marRight w:val="0"/>
          <w:marTop w:val="0"/>
          <w:marBottom w:val="0"/>
          <w:divBdr>
            <w:top w:val="none" w:sz="0" w:space="0" w:color="auto"/>
            <w:left w:val="none" w:sz="0" w:space="0" w:color="auto"/>
            <w:bottom w:val="none" w:sz="0" w:space="0" w:color="auto"/>
            <w:right w:val="none" w:sz="0" w:space="0" w:color="auto"/>
          </w:divBdr>
        </w:div>
        <w:div w:id="962615092">
          <w:marLeft w:val="0"/>
          <w:marRight w:val="0"/>
          <w:marTop w:val="0"/>
          <w:marBottom w:val="0"/>
          <w:divBdr>
            <w:top w:val="none" w:sz="0" w:space="0" w:color="auto"/>
            <w:left w:val="none" w:sz="0" w:space="0" w:color="auto"/>
            <w:bottom w:val="none" w:sz="0" w:space="0" w:color="auto"/>
            <w:right w:val="none" w:sz="0" w:space="0" w:color="auto"/>
          </w:divBdr>
        </w:div>
        <w:div w:id="126046511">
          <w:marLeft w:val="0"/>
          <w:marRight w:val="0"/>
          <w:marTop w:val="0"/>
          <w:marBottom w:val="0"/>
          <w:divBdr>
            <w:top w:val="none" w:sz="0" w:space="0" w:color="auto"/>
            <w:left w:val="none" w:sz="0" w:space="0" w:color="auto"/>
            <w:bottom w:val="none" w:sz="0" w:space="0" w:color="auto"/>
            <w:right w:val="none" w:sz="0" w:space="0" w:color="auto"/>
          </w:divBdr>
        </w:div>
        <w:div w:id="1347252570">
          <w:marLeft w:val="0"/>
          <w:marRight w:val="0"/>
          <w:marTop w:val="0"/>
          <w:marBottom w:val="0"/>
          <w:divBdr>
            <w:top w:val="none" w:sz="0" w:space="0" w:color="auto"/>
            <w:left w:val="none" w:sz="0" w:space="0" w:color="auto"/>
            <w:bottom w:val="none" w:sz="0" w:space="0" w:color="auto"/>
            <w:right w:val="none" w:sz="0" w:space="0" w:color="auto"/>
          </w:divBdr>
        </w:div>
        <w:div w:id="1119765119">
          <w:marLeft w:val="0"/>
          <w:marRight w:val="0"/>
          <w:marTop w:val="0"/>
          <w:marBottom w:val="0"/>
          <w:divBdr>
            <w:top w:val="none" w:sz="0" w:space="0" w:color="auto"/>
            <w:left w:val="none" w:sz="0" w:space="0" w:color="auto"/>
            <w:bottom w:val="none" w:sz="0" w:space="0" w:color="auto"/>
            <w:right w:val="none" w:sz="0" w:space="0" w:color="auto"/>
          </w:divBdr>
        </w:div>
        <w:div w:id="2017033677">
          <w:marLeft w:val="0"/>
          <w:marRight w:val="0"/>
          <w:marTop w:val="0"/>
          <w:marBottom w:val="0"/>
          <w:divBdr>
            <w:top w:val="none" w:sz="0" w:space="0" w:color="auto"/>
            <w:left w:val="none" w:sz="0" w:space="0" w:color="auto"/>
            <w:bottom w:val="none" w:sz="0" w:space="0" w:color="auto"/>
            <w:right w:val="none" w:sz="0" w:space="0" w:color="auto"/>
          </w:divBdr>
        </w:div>
        <w:div w:id="1218275042">
          <w:marLeft w:val="0"/>
          <w:marRight w:val="0"/>
          <w:marTop w:val="0"/>
          <w:marBottom w:val="0"/>
          <w:divBdr>
            <w:top w:val="none" w:sz="0" w:space="0" w:color="auto"/>
            <w:left w:val="none" w:sz="0" w:space="0" w:color="auto"/>
            <w:bottom w:val="none" w:sz="0" w:space="0" w:color="auto"/>
            <w:right w:val="none" w:sz="0" w:space="0" w:color="auto"/>
          </w:divBdr>
        </w:div>
        <w:div w:id="31199022">
          <w:marLeft w:val="0"/>
          <w:marRight w:val="0"/>
          <w:marTop w:val="0"/>
          <w:marBottom w:val="0"/>
          <w:divBdr>
            <w:top w:val="none" w:sz="0" w:space="0" w:color="auto"/>
            <w:left w:val="none" w:sz="0" w:space="0" w:color="auto"/>
            <w:bottom w:val="none" w:sz="0" w:space="0" w:color="auto"/>
            <w:right w:val="none" w:sz="0" w:space="0" w:color="auto"/>
          </w:divBdr>
        </w:div>
        <w:div w:id="1640571695">
          <w:marLeft w:val="0"/>
          <w:marRight w:val="0"/>
          <w:marTop w:val="0"/>
          <w:marBottom w:val="0"/>
          <w:divBdr>
            <w:top w:val="none" w:sz="0" w:space="0" w:color="auto"/>
            <w:left w:val="none" w:sz="0" w:space="0" w:color="auto"/>
            <w:bottom w:val="none" w:sz="0" w:space="0" w:color="auto"/>
            <w:right w:val="none" w:sz="0" w:space="0" w:color="auto"/>
          </w:divBdr>
        </w:div>
        <w:div w:id="425732947">
          <w:marLeft w:val="0"/>
          <w:marRight w:val="0"/>
          <w:marTop w:val="0"/>
          <w:marBottom w:val="0"/>
          <w:divBdr>
            <w:top w:val="none" w:sz="0" w:space="0" w:color="auto"/>
            <w:left w:val="none" w:sz="0" w:space="0" w:color="auto"/>
            <w:bottom w:val="none" w:sz="0" w:space="0" w:color="auto"/>
            <w:right w:val="none" w:sz="0" w:space="0" w:color="auto"/>
          </w:divBdr>
        </w:div>
        <w:div w:id="1757172996">
          <w:marLeft w:val="0"/>
          <w:marRight w:val="0"/>
          <w:marTop w:val="0"/>
          <w:marBottom w:val="0"/>
          <w:divBdr>
            <w:top w:val="none" w:sz="0" w:space="0" w:color="auto"/>
            <w:left w:val="none" w:sz="0" w:space="0" w:color="auto"/>
            <w:bottom w:val="none" w:sz="0" w:space="0" w:color="auto"/>
            <w:right w:val="none" w:sz="0" w:space="0" w:color="auto"/>
          </w:divBdr>
        </w:div>
        <w:div w:id="672031621">
          <w:marLeft w:val="0"/>
          <w:marRight w:val="0"/>
          <w:marTop w:val="0"/>
          <w:marBottom w:val="0"/>
          <w:divBdr>
            <w:top w:val="none" w:sz="0" w:space="0" w:color="auto"/>
            <w:left w:val="none" w:sz="0" w:space="0" w:color="auto"/>
            <w:bottom w:val="none" w:sz="0" w:space="0" w:color="auto"/>
            <w:right w:val="none" w:sz="0" w:space="0" w:color="auto"/>
          </w:divBdr>
        </w:div>
      </w:divsChild>
    </w:div>
    <w:div w:id="772363661">
      <w:bodyDiv w:val="1"/>
      <w:marLeft w:val="0"/>
      <w:marRight w:val="0"/>
      <w:marTop w:val="0"/>
      <w:marBottom w:val="0"/>
      <w:divBdr>
        <w:top w:val="none" w:sz="0" w:space="0" w:color="auto"/>
        <w:left w:val="none" w:sz="0" w:space="0" w:color="auto"/>
        <w:bottom w:val="none" w:sz="0" w:space="0" w:color="auto"/>
        <w:right w:val="none" w:sz="0" w:space="0" w:color="auto"/>
      </w:divBdr>
      <w:divsChild>
        <w:div w:id="738864806">
          <w:marLeft w:val="0"/>
          <w:marRight w:val="0"/>
          <w:marTop w:val="0"/>
          <w:marBottom w:val="0"/>
          <w:divBdr>
            <w:top w:val="none" w:sz="0" w:space="0" w:color="auto"/>
            <w:left w:val="none" w:sz="0" w:space="0" w:color="auto"/>
            <w:bottom w:val="none" w:sz="0" w:space="0" w:color="auto"/>
            <w:right w:val="none" w:sz="0" w:space="0" w:color="auto"/>
          </w:divBdr>
        </w:div>
        <w:div w:id="568152403">
          <w:marLeft w:val="0"/>
          <w:marRight w:val="0"/>
          <w:marTop w:val="0"/>
          <w:marBottom w:val="0"/>
          <w:divBdr>
            <w:top w:val="none" w:sz="0" w:space="0" w:color="auto"/>
            <w:left w:val="none" w:sz="0" w:space="0" w:color="auto"/>
            <w:bottom w:val="none" w:sz="0" w:space="0" w:color="auto"/>
            <w:right w:val="none" w:sz="0" w:space="0" w:color="auto"/>
          </w:divBdr>
        </w:div>
        <w:div w:id="173765083">
          <w:marLeft w:val="0"/>
          <w:marRight w:val="0"/>
          <w:marTop w:val="0"/>
          <w:marBottom w:val="0"/>
          <w:divBdr>
            <w:top w:val="none" w:sz="0" w:space="0" w:color="auto"/>
            <w:left w:val="none" w:sz="0" w:space="0" w:color="auto"/>
            <w:bottom w:val="none" w:sz="0" w:space="0" w:color="auto"/>
            <w:right w:val="none" w:sz="0" w:space="0" w:color="auto"/>
          </w:divBdr>
        </w:div>
        <w:div w:id="22632369">
          <w:marLeft w:val="0"/>
          <w:marRight w:val="0"/>
          <w:marTop w:val="0"/>
          <w:marBottom w:val="0"/>
          <w:divBdr>
            <w:top w:val="none" w:sz="0" w:space="0" w:color="auto"/>
            <w:left w:val="none" w:sz="0" w:space="0" w:color="auto"/>
            <w:bottom w:val="none" w:sz="0" w:space="0" w:color="auto"/>
            <w:right w:val="none" w:sz="0" w:space="0" w:color="auto"/>
          </w:divBdr>
        </w:div>
        <w:div w:id="1263102818">
          <w:marLeft w:val="0"/>
          <w:marRight w:val="0"/>
          <w:marTop w:val="0"/>
          <w:marBottom w:val="0"/>
          <w:divBdr>
            <w:top w:val="none" w:sz="0" w:space="0" w:color="auto"/>
            <w:left w:val="none" w:sz="0" w:space="0" w:color="auto"/>
            <w:bottom w:val="none" w:sz="0" w:space="0" w:color="auto"/>
            <w:right w:val="none" w:sz="0" w:space="0" w:color="auto"/>
          </w:divBdr>
        </w:div>
        <w:div w:id="2007704408">
          <w:marLeft w:val="0"/>
          <w:marRight w:val="0"/>
          <w:marTop w:val="0"/>
          <w:marBottom w:val="0"/>
          <w:divBdr>
            <w:top w:val="none" w:sz="0" w:space="0" w:color="auto"/>
            <w:left w:val="none" w:sz="0" w:space="0" w:color="auto"/>
            <w:bottom w:val="none" w:sz="0" w:space="0" w:color="auto"/>
            <w:right w:val="none" w:sz="0" w:space="0" w:color="auto"/>
          </w:divBdr>
        </w:div>
        <w:div w:id="245457167">
          <w:marLeft w:val="0"/>
          <w:marRight w:val="0"/>
          <w:marTop w:val="0"/>
          <w:marBottom w:val="0"/>
          <w:divBdr>
            <w:top w:val="none" w:sz="0" w:space="0" w:color="auto"/>
            <w:left w:val="none" w:sz="0" w:space="0" w:color="auto"/>
            <w:bottom w:val="none" w:sz="0" w:space="0" w:color="auto"/>
            <w:right w:val="none" w:sz="0" w:space="0" w:color="auto"/>
          </w:divBdr>
        </w:div>
        <w:div w:id="1536892435">
          <w:marLeft w:val="0"/>
          <w:marRight w:val="0"/>
          <w:marTop w:val="0"/>
          <w:marBottom w:val="0"/>
          <w:divBdr>
            <w:top w:val="none" w:sz="0" w:space="0" w:color="auto"/>
            <w:left w:val="none" w:sz="0" w:space="0" w:color="auto"/>
            <w:bottom w:val="none" w:sz="0" w:space="0" w:color="auto"/>
            <w:right w:val="none" w:sz="0" w:space="0" w:color="auto"/>
          </w:divBdr>
        </w:div>
        <w:div w:id="1281454315">
          <w:marLeft w:val="0"/>
          <w:marRight w:val="0"/>
          <w:marTop w:val="0"/>
          <w:marBottom w:val="0"/>
          <w:divBdr>
            <w:top w:val="none" w:sz="0" w:space="0" w:color="auto"/>
            <w:left w:val="none" w:sz="0" w:space="0" w:color="auto"/>
            <w:bottom w:val="none" w:sz="0" w:space="0" w:color="auto"/>
            <w:right w:val="none" w:sz="0" w:space="0" w:color="auto"/>
          </w:divBdr>
        </w:div>
        <w:div w:id="46295479">
          <w:marLeft w:val="0"/>
          <w:marRight w:val="0"/>
          <w:marTop w:val="0"/>
          <w:marBottom w:val="0"/>
          <w:divBdr>
            <w:top w:val="none" w:sz="0" w:space="0" w:color="auto"/>
            <w:left w:val="none" w:sz="0" w:space="0" w:color="auto"/>
            <w:bottom w:val="none" w:sz="0" w:space="0" w:color="auto"/>
            <w:right w:val="none" w:sz="0" w:space="0" w:color="auto"/>
          </w:divBdr>
        </w:div>
        <w:div w:id="915818127">
          <w:marLeft w:val="0"/>
          <w:marRight w:val="0"/>
          <w:marTop w:val="0"/>
          <w:marBottom w:val="0"/>
          <w:divBdr>
            <w:top w:val="none" w:sz="0" w:space="0" w:color="auto"/>
            <w:left w:val="none" w:sz="0" w:space="0" w:color="auto"/>
            <w:bottom w:val="none" w:sz="0" w:space="0" w:color="auto"/>
            <w:right w:val="none" w:sz="0" w:space="0" w:color="auto"/>
          </w:divBdr>
        </w:div>
        <w:div w:id="1960524892">
          <w:marLeft w:val="0"/>
          <w:marRight w:val="0"/>
          <w:marTop w:val="0"/>
          <w:marBottom w:val="0"/>
          <w:divBdr>
            <w:top w:val="none" w:sz="0" w:space="0" w:color="auto"/>
            <w:left w:val="none" w:sz="0" w:space="0" w:color="auto"/>
            <w:bottom w:val="none" w:sz="0" w:space="0" w:color="auto"/>
            <w:right w:val="none" w:sz="0" w:space="0" w:color="auto"/>
          </w:divBdr>
        </w:div>
        <w:div w:id="17120473">
          <w:marLeft w:val="0"/>
          <w:marRight w:val="0"/>
          <w:marTop w:val="0"/>
          <w:marBottom w:val="0"/>
          <w:divBdr>
            <w:top w:val="none" w:sz="0" w:space="0" w:color="auto"/>
            <w:left w:val="none" w:sz="0" w:space="0" w:color="auto"/>
            <w:bottom w:val="none" w:sz="0" w:space="0" w:color="auto"/>
            <w:right w:val="none" w:sz="0" w:space="0" w:color="auto"/>
          </w:divBdr>
        </w:div>
        <w:div w:id="1476801291">
          <w:marLeft w:val="0"/>
          <w:marRight w:val="0"/>
          <w:marTop w:val="0"/>
          <w:marBottom w:val="0"/>
          <w:divBdr>
            <w:top w:val="none" w:sz="0" w:space="0" w:color="auto"/>
            <w:left w:val="none" w:sz="0" w:space="0" w:color="auto"/>
            <w:bottom w:val="none" w:sz="0" w:space="0" w:color="auto"/>
            <w:right w:val="none" w:sz="0" w:space="0" w:color="auto"/>
          </w:divBdr>
        </w:div>
        <w:div w:id="1107654532">
          <w:marLeft w:val="0"/>
          <w:marRight w:val="0"/>
          <w:marTop w:val="0"/>
          <w:marBottom w:val="0"/>
          <w:divBdr>
            <w:top w:val="none" w:sz="0" w:space="0" w:color="auto"/>
            <w:left w:val="none" w:sz="0" w:space="0" w:color="auto"/>
            <w:bottom w:val="none" w:sz="0" w:space="0" w:color="auto"/>
            <w:right w:val="none" w:sz="0" w:space="0" w:color="auto"/>
          </w:divBdr>
        </w:div>
        <w:div w:id="504243554">
          <w:marLeft w:val="0"/>
          <w:marRight w:val="0"/>
          <w:marTop w:val="0"/>
          <w:marBottom w:val="0"/>
          <w:divBdr>
            <w:top w:val="none" w:sz="0" w:space="0" w:color="auto"/>
            <w:left w:val="none" w:sz="0" w:space="0" w:color="auto"/>
            <w:bottom w:val="none" w:sz="0" w:space="0" w:color="auto"/>
            <w:right w:val="none" w:sz="0" w:space="0" w:color="auto"/>
          </w:divBdr>
        </w:div>
        <w:div w:id="839004282">
          <w:marLeft w:val="0"/>
          <w:marRight w:val="0"/>
          <w:marTop w:val="0"/>
          <w:marBottom w:val="0"/>
          <w:divBdr>
            <w:top w:val="none" w:sz="0" w:space="0" w:color="auto"/>
            <w:left w:val="none" w:sz="0" w:space="0" w:color="auto"/>
            <w:bottom w:val="none" w:sz="0" w:space="0" w:color="auto"/>
            <w:right w:val="none" w:sz="0" w:space="0" w:color="auto"/>
          </w:divBdr>
        </w:div>
        <w:div w:id="1158963237">
          <w:marLeft w:val="0"/>
          <w:marRight w:val="0"/>
          <w:marTop w:val="0"/>
          <w:marBottom w:val="0"/>
          <w:divBdr>
            <w:top w:val="none" w:sz="0" w:space="0" w:color="auto"/>
            <w:left w:val="none" w:sz="0" w:space="0" w:color="auto"/>
            <w:bottom w:val="none" w:sz="0" w:space="0" w:color="auto"/>
            <w:right w:val="none" w:sz="0" w:space="0" w:color="auto"/>
          </w:divBdr>
        </w:div>
        <w:div w:id="1852377692">
          <w:marLeft w:val="0"/>
          <w:marRight w:val="0"/>
          <w:marTop w:val="0"/>
          <w:marBottom w:val="0"/>
          <w:divBdr>
            <w:top w:val="none" w:sz="0" w:space="0" w:color="auto"/>
            <w:left w:val="none" w:sz="0" w:space="0" w:color="auto"/>
            <w:bottom w:val="none" w:sz="0" w:space="0" w:color="auto"/>
            <w:right w:val="none" w:sz="0" w:space="0" w:color="auto"/>
          </w:divBdr>
        </w:div>
        <w:div w:id="1532836407">
          <w:marLeft w:val="0"/>
          <w:marRight w:val="0"/>
          <w:marTop w:val="0"/>
          <w:marBottom w:val="0"/>
          <w:divBdr>
            <w:top w:val="none" w:sz="0" w:space="0" w:color="auto"/>
            <w:left w:val="none" w:sz="0" w:space="0" w:color="auto"/>
            <w:bottom w:val="none" w:sz="0" w:space="0" w:color="auto"/>
            <w:right w:val="none" w:sz="0" w:space="0" w:color="auto"/>
          </w:divBdr>
        </w:div>
        <w:div w:id="1600140588">
          <w:marLeft w:val="0"/>
          <w:marRight w:val="0"/>
          <w:marTop w:val="0"/>
          <w:marBottom w:val="0"/>
          <w:divBdr>
            <w:top w:val="none" w:sz="0" w:space="0" w:color="auto"/>
            <w:left w:val="none" w:sz="0" w:space="0" w:color="auto"/>
            <w:bottom w:val="none" w:sz="0" w:space="0" w:color="auto"/>
            <w:right w:val="none" w:sz="0" w:space="0" w:color="auto"/>
          </w:divBdr>
        </w:div>
        <w:div w:id="2112241160">
          <w:marLeft w:val="0"/>
          <w:marRight w:val="0"/>
          <w:marTop w:val="0"/>
          <w:marBottom w:val="0"/>
          <w:divBdr>
            <w:top w:val="none" w:sz="0" w:space="0" w:color="auto"/>
            <w:left w:val="none" w:sz="0" w:space="0" w:color="auto"/>
            <w:bottom w:val="none" w:sz="0" w:space="0" w:color="auto"/>
            <w:right w:val="none" w:sz="0" w:space="0" w:color="auto"/>
          </w:divBdr>
        </w:div>
        <w:div w:id="1319186515">
          <w:marLeft w:val="0"/>
          <w:marRight w:val="0"/>
          <w:marTop w:val="0"/>
          <w:marBottom w:val="0"/>
          <w:divBdr>
            <w:top w:val="none" w:sz="0" w:space="0" w:color="auto"/>
            <w:left w:val="none" w:sz="0" w:space="0" w:color="auto"/>
            <w:bottom w:val="none" w:sz="0" w:space="0" w:color="auto"/>
            <w:right w:val="none" w:sz="0" w:space="0" w:color="auto"/>
          </w:divBdr>
        </w:div>
        <w:div w:id="1735815331">
          <w:marLeft w:val="0"/>
          <w:marRight w:val="0"/>
          <w:marTop w:val="0"/>
          <w:marBottom w:val="0"/>
          <w:divBdr>
            <w:top w:val="none" w:sz="0" w:space="0" w:color="auto"/>
            <w:left w:val="none" w:sz="0" w:space="0" w:color="auto"/>
            <w:bottom w:val="none" w:sz="0" w:space="0" w:color="auto"/>
            <w:right w:val="none" w:sz="0" w:space="0" w:color="auto"/>
          </w:divBdr>
        </w:div>
        <w:div w:id="1495030661">
          <w:marLeft w:val="0"/>
          <w:marRight w:val="0"/>
          <w:marTop w:val="0"/>
          <w:marBottom w:val="0"/>
          <w:divBdr>
            <w:top w:val="none" w:sz="0" w:space="0" w:color="auto"/>
            <w:left w:val="none" w:sz="0" w:space="0" w:color="auto"/>
            <w:bottom w:val="none" w:sz="0" w:space="0" w:color="auto"/>
            <w:right w:val="none" w:sz="0" w:space="0" w:color="auto"/>
          </w:divBdr>
        </w:div>
        <w:div w:id="242764526">
          <w:marLeft w:val="0"/>
          <w:marRight w:val="0"/>
          <w:marTop w:val="0"/>
          <w:marBottom w:val="0"/>
          <w:divBdr>
            <w:top w:val="none" w:sz="0" w:space="0" w:color="auto"/>
            <w:left w:val="none" w:sz="0" w:space="0" w:color="auto"/>
            <w:bottom w:val="none" w:sz="0" w:space="0" w:color="auto"/>
            <w:right w:val="none" w:sz="0" w:space="0" w:color="auto"/>
          </w:divBdr>
        </w:div>
        <w:div w:id="670638846">
          <w:marLeft w:val="0"/>
          <w:marRight w:val="0"/>
          <w:marTop w:val="0"/>
          <w:marBottom w:val="0"/>
          <w:divBdr>
            <w:top w:val="none" w:sz="0" w:space="0" w:color="auto"/>
            <w:left w:val="none" w:sz="0" w:space="0" w:color="auto"/>
            <w:bottom w:val="none" w:sz="0" w:space="0" w:color="auto"/>
            <w:right w:val="none" w:sz="0" w:space="0" w:color="auto"/>
          </w:divBdr>
        </w:div>
        <w:div w:id="1385057253">
          <w:marLeft w:val="0"/>
          <w:marRight w:val="0"/>
          <w:marTop w:val="0"/>
          <w:marBottom w:val="0"/>
          <w:divBdr>
            <w:top w:val="none" w:sz="0" w:space="0" w:color="auto"/>
            <w:left w:val="none" w:sz="0" w:space="0" w:color="auto"/>
            <w:bottom w:val="none" w:sz="0" w:space="0" w:color="auto"/>
            <w:right w:val="none" w:sz="0" w:space="0" w:color="auto"/>
          </w:divBdr>
        </w:div>
        <w:div w:id="761342281">
          <w:marLeft w:val="0"/>
          <w:marRight w:val="0"/>
          <w:marTop w:val="0"/>
          <w:marBottom w:val="0"/>
          <w:divBdr>
            <w:top w:val="none" w:sz="0" w:space="0" w:color="auto"/>
            <w:left w:val="none" w:sz="0" w:space="0" w:color="auto"/>
            <w:bottom w:val="none" w:sz="0" w:space="0" w:color="auto"/>
            <w:right w:val="none" w:sz="0" w:space="0" w:color="auto"/>
          </w:divBdr>
        </w:div>
        <w:div w:id="1403212939">
          <w:marLeft w:val="0"/>
          <w:marRight w:val="0"/>
          <w:marTop w:val="0"/>
          <w:marBottom w:val="0"/>
          <w:divBdr>
            <w:top w:val="none" w:sz="0" w:space="0" w:color="auto"/>
            <w:left w:val="none" w:sz="0" w:space="0" w:color="auto"/>
            <w:bottom w:val="none" w:sz="0" w:space="0" w:color="auto"/>
            <w:right w:val="none" w:sz="0" w:space="0" w:color="auto"/>
          </w:divBdr>
        </w:div>
        <w:div w:id="1834762078">
          <w:marLeft w:val="0"/>
          <w:marRight w:val="0"/>
          <w:marTop w:val="0"/>
          <w:marBottom w:val="0"/>
          <w:divBdr>
            <w:top w:val="none" w:sz="0" w:space="0" w:color="auto"/>
            <w:left w:val="none" w:sz="0" w:space="0" w:color="auto"/>
            <w:bottom w:val="none" w:sz="0" w:space="0" w:color="auto"/>
            <w:right w:val="none" w:sz="0" w:space="0" w:color="auto"/>
          </w:divBdr>
        </w:div>
        <w:div w:id="499589427">
          <w:marLeft w:val="0"/>
          <w:marRight w:val="0"/>
          <w:marTop w:val="0"/>
          <w:marBottom w:val="0"/>
          <w:divBdr>
            <w:top w:val="none" w:sz="0" w:space="0" w:color="auto"/>
            <w:left w:val="none" w:sz="0" w:space="0" w:color="auto"/>
            <w:bottom w:val="none" w:sz="0" w:space="0" w:color="auto"/>
            <w:right w:val="none" w:sz="0" w:space="0" w:color="auto"/>
          </w:divBdr>
        </w:div>
        <w:div w:id="883907841">
          <w:marLeft w:val="0"/>
          <w:marRight w:val="0"/>
          <w:marTop w:val="0"/>
          <w:marBottom w:val="0"/>
          <w:divBdr>
            <w:top w:val="none" w:sz="0" w:space="0" w:color="auto"/>
            <w:left w:val="none" w:sz="0" w:space="0" w:color="auto"/>
            <w:bottom w:val="none" w:sz="0" w:space="0" w:color="auto"/>
            <w:right w:val="none" w:sz="0" w:space="0" w:color="auto"/>
          </w:divBdr>
        </w:div>
        <w:div w:id="537544410">
          <w:marLeft w:val="0"/>
          <w:marRight w:val="0"/>
          <w:marTop w:val="0"/>
          <w:marBottom w:val="0"/>
          <w:divBdr>
            <w:top w:val="none" w:sz="0" w:space="0" w:color="auto"/>
            <w:left w:val="none" w:sz="0" w:space="0" w:color="auto"/>
            <w:bottom w:val="none" w:sz="0" w:space="0" w:color="auto"/>
            <w:right w:val="none" w:sz="0" w:space="0" w:color="auto"/>
          </w:divBdr>
        </w:div>
        <w:div w:id="689187870">
          <w:marLeft w:val="0"/>
          <w:marRight w:val="0"/>
          <w:marTop w:val="0"/>
          <w:marBottom w:val="0"/>
          <w:divBdr>
            <w:top w:val="none" w:sz="0" w:space="0" w:color="auto"/>
            <w:left w:val="none" w:sz="0" w:space="0" w:color="auto"/>
            <w:bottom w:val="none" w:sz="0" w:space="0" w:color="auto"/>
            <w:right w:val="none" w:sz="0" w:space="0" w:color="auto"/>
          </w:divBdr>
        </w:div>
        <w:div w:id="238291747">
          <w:marLeft w:val="0"/>
          <w:marRight w:val="0"/>
          <w:marTop w:val="0"/>
          <w:marBottom w:val="0"/>
          <w:divBdr>
            <w:top w:val="none" w:sz="0" w:space="0" w:color="auto"/>
            <w:left w:val="none" w:sz="0" w:space="0" w:color="auto"/>
            <w:bottom w:val="none" w:sz="0" w:space="0" w:color="auto"/>
            <w:right w:val="none" w:sz="0" w:space="0" w:color="auto"/>
          </w:divBdr>
        </w:div>
      </w:divsChild>
    </w:div>
    <w:div w:id="777217164">
      <w:bodyDiv w:val="1"/>
      <w:marLeft w:val="0"/>
      <w:marRight w:val="0"/>
      <w:marTop w:val="0"/>
      <w:marBottom w:val="0"/>
      <w:divBdr>
        <w:top w:val="none" w:sz="0" w:space="0" w:color="auto"/>
        <w:left w:val="none" w:sz="0" w:space="0" w:color="auto"/>
        <w:bottom w:val="none" w:sz="0" w:space="0" w:color="auto"/>
        <w:right w:val="none" w:sz="0" w:space="0" w:color="auto"/>
      </w:divBdr>
      <w:divsChild>
        <w:div w:id="564488617">
          <w:marLeft w:val="0"/>
          <w:marRight w:val="0"/>
          <w:marTop w:val="0"/>
          <w:marBottom w:val="0"/>
          <w:divBdr>
            <w:top w:val="none" w:sz="0" w:space="0" w:color="auto"/>
            <w:left w:val="none" w:sz="0" w:space="0" w:color="auto"/>
            <w:bottom w:val="none" w:sz="0" w:space="0" w:color="auto"/>
            <w:right w:val="none" w:sz="0" w:space="0" w:color="auto"/>
          </w:divBdr>
        </w:div>
        <w:div w:id="618991483">
          <w:marLeft w:val="0"/>
          <w:marRight w:val="0"/>
          <w:marTop w:val="0"/>
          <w:marBottom w:val="0"/>
          <w:divBdr>
            <w:top w:val="none" w:sz="0" w:space="0" w:color="auto"/>
            <w:left w:val="none" w:sz="0" w:space="0" w:color="auto"/>
            <w:bottom w:val="none" w:sz="0" w:space="0" w:color="auto"/>
            <w:right w:val="none" w:sz="0" w:space="0" w:color="auto"/>
          </w:divBdr>
        </w:div>
        <w:div w:id="1710496813">
          <w:marLeft w:val="0"/>
          <w:marRight w:val="0"/>
          <w:marTop w:val="0"/>
          <w:marBottom w:val="0"/>
          <w:divBdr>
            <w:top w:val="none" w:sz="0" w:space="0" w:color="auto"/>
            <w:left w:val="none" w:sz="0" w:space="0" w:color="auto"/>
            <w:bottom w:val="none" w:sz="0" w:space="0" w:color="auto"/>
            <w:right w:val="none" w:sz="0" w:space="0" w:color="auto"/>
          </w:divBdr>
        </w:div>
        <w:div w:id="1848053702">
          <w:marLeft w:val="0"/>
          <w:marRight w:val="0"/>
          <w:marTop w:val="0"/>
          <w:marBottom w:val="0"/>
          <w:divBdr>
            <w:top w:val="none" w:sz="0" w:space="0" w:color="auto"/>
            <w:left w:val="none" w:sz="0" w:space="0" w:color="auto"/>
            <w:bottom w:val="none" w:sz="0" w:space="0" w:color="auto"/>
            <w:right w:val="none" w:sz="0" w:space="0" w:color="auto"/>
          </w:divBdr>
        </w:div>
        <w:div w:id="706835883">
          <w:marLeft w:val="0"/>
          <w:marRight w:val="0"/>
          <w:marTop w:val="0"/>
          <w:marBottom w:val="0"/>
          <w:divBdr>
            <w:top w:val="none" w:sz="0" w:space="0" w:color="auto"/>
            <w:left w:val="none" w:sz="0" w:space="0" w:color="auto"/>
            <w:bottom w:val="none" w:sz="0" w:space="0" w:color="auto"/>
            <w:right w:val="none" w:sz="0" w:space="0" w:color="auto"/>
          </w:divBdr>
        </w:div>
        <w:div w:id="1538161533">
          <w:marLeft w:val="0"/>
          <w:marRight w:val="0"/>
          <w:marTop w:val="0"/>
          <w:marBottom w:val="0"/>
          <w:divBdr>
            <w:top w:val="none" w:sz="0" w:space="0" w:color="auto"/>
            <w:left w:val="none" w:sz="0" w:space="0" w:color="auto"/>
            <w:bottom w:val="none" w:sz="0" w:space="0" w:color="auto"/>
            <w:right w:val="none" w:sz="0" w:space="0" w:color="auto"/>
          </w:divBdr>
        </w:div>
        <w:div w:id="1794128506">
          <w:marLeft w:val="0"/>
          <w:marRight w:val="0"/>
          <w:marTop w:val="0"/>
          <w:marBottom w:val="0"/>
          <w:divBdr>
            <w:top w:val="none" w:sz="0" w:space="0" w:color="auto"/>
            <w:left w:val="none" w:sz="0" w:space="0" w:color="auto"/>
            <w:bottom w:val="none" w:sz="0" w:space="0" w:color="auto"/>
            <w:right w:val="none" w:sz="0" w:space="0" w:color="auto"/>
          </w:divBdr>
        </w:div>
        <w:div w:id="30082928">
          <w:marLeft w:val="0"/>
          <w:marRight w:val="0"/>
          <w:marTop w:val="0"/>
          <w:marBottom w:val="0"/>
          <w:divBdr>
            <w:top w:val="none" w:sz="0" w:space="0" w:color="auto"/>
            <w:left w:val="none" w:sz="0" w:space="0" w:color="auto"/>
            <w:bottom w:val="none" w:sz="0" w:space="0" w:color="auto"/>
            <w:right w:val="none" w:sz="0" w:space="0" w:color="auto"/>
          </w:divBdr>
        </w:div>
        <w:div w:id="423838645">
          <w:marLeft w:val="0"/>
          <w:marRight w:val="0"/>
          <w:marTop w:val="0"/>
          <w:marBottom w:val="0"/>
          <w:divBdr>
            <w:top w:val="none" w:sz="0" w:space="0" w:color="auto"/>
            <w:left w:val="none" w:sz="0" w:space="0" w:color="auto"/>
            <w:bottom w:val="none" w:sz="0" w:space="0" w:color="auto"/>
            <w:right w:val="none" w:sz="0" w:space="0" w:color="auto"/>
          </w:divBdr>
        </w:div>
        <w:div w:id="487596331">
          <w:marLeft w:val="0"/>
          <w:marRight w:val="0"/>
          <w:marTop w:val="0"/>
          <w:marBottom w:val="0"/>
          <w:divBdr>
            <w:top w:val="none" w:sz="0" w:space="0" w:color="auto"/>
            <w:left w:val="none" w:sz="0" w:space="0" w:color="auto"/>
            <w:bottom w:val="none" w:sz="0" w:space="0" w:color="auto"/>
            <w:right w:val="none" w:sz="0" w:space="0" w:color="auto"/>
          </w:divBdr>
        </w:div>
        <w:div w:id="79179088">
          <w:marLeft w:val="0"/>
          <w:marRight w:val="0"/>
          <w:marTop w:val="0"/>
          <w:marBottom w:val="0"/>
          <w:divBdr>
            <w:top w:val="none" w:sz="0" w:space="0" w:color="auto"/>
            <w:left w:val="none" w:sz="0" w:space="0" w:color="auto"/>
            <w:bottom w:val="none" w:sz="0" w:space="0" w:color="auto"/>
            <w:right w:val="none" w:sz="0" w:space="0" w:color="auto"/>
          </w:divBdr>
        </w:div>
        <w:div w:id="1486553306">
          <w:marLeft w:val="0"/>
          <w:marRight w:val="0"/>
          <w:marTop w:val="0"/>
          <w:marBottom w:val="0"/>
          <w:divBdr>
            <w:top w:val="none" w:sz="0" w:space="0" w:color="auto"/>
            <w:left w:val="none" w:sz="0" w:space="0" w:color="auto"/>
            <w:bottom w:val="none" w:sz="0" w:space="0" w:color="auto"/>
            <w:right w:val="none" w:sz="0" w:space="0" w:color="auto"/>
          </w:divBdr>
        </w:div>
        <w:div w:id="1626811833">
          <w:marLeft w:val="0"/>
          <w:marRight w:val="0"/>
          <w:marTop w:val="0"/>
          <w:marBottom w:val="0"/>
          <w:divBdr>
            <w:top w:val="none" w:sz="0" w:space="0" w:color="auto"/>
            <w:left w:val="none" w:sz="0" w:space="0" w:color="auto"/>
            <w:bottom w:val="none" w:sz="0" w:space="0" w:color="auto"/>
            <w:right w:val="none" w:sz="0" w:space="0" w:color="auto"/>
          </w:divBdr>
        </w:div>
        <w:div w:id="236402780">
          <w:marLeft w:val="0"/>
          <w:marRight w:val="0"/>
          <w:marTop w:val="0"/>
          <w:marBottom w:val="0"/>
          <w:divBdr>
            <w:top w:val="none" w:sz="0" w:space="0" w:color="auto"/>
            <w:left w:val="none" w:sz="0" w:space="0" w:color="auto"/>
            <w:bottom w:val="none" w:sz="0" w:space="0" w:color="auto"/>
            <w:right w:val="none" w:sz="0" w:space="0" w:color="auto"/>
          </w:divBdr>
        </w:div>
        <w:div w:id="1843275448">
          <w:marLeft w:val="0"/>
          <w:marRight w:val="0"/>
          <w:marTop w:val="0"/>
          <w:marBottom w:val="0"/>
          <w:divBdr>
            <w:top w:val="none" w:sz="0" w:space="0" w:color="auto"/>
            <w:left w:val="none" w:sz="0" w:space="0" w:color="auto"/>
            <w:bottom w:val="none" w:sz="0" w:space="0" w:color="auto"/>
            <w:right w:val="none" w:sz="0" w:space="0" w:color="auto"/>
          </w:divBdr>
        </w:div>
        <w:div w:id="1789161830">
          <w:marLeft w:val="0"/>
          <w:marRight w:val="0"/>
          <w:marTop w:val="0"/>
          <w:marBottom w:val="0"/>
          <w:divBdr>
            <w:top w:val="none" w:sz="0" w:space="0" w:color="auto"/>
            <w:left w:val="none" w:sz="0" w:space="0" w:color="auto"/>
            <w:bottom w:val="none" w:sz="0" w:space="0" w:color="auto"/>
            <w:right w:val="none" w:sz="0" w:space="0" w:color="auto"/>
          </w:divBdr>
        </w:div>
        <w:div w:id="462893714">
          <w:marLeft w:val="0"/>
          <w:marRight w:val="0"/>
          <w:marTop w:val="0"/>
          <w:marBottom w:val="0"/>
          <w:divBdr>
            <w:top w:val="none" w:sz="0" w:space="0" w:color="auto"/>
            <w:left w:val="none" w:sz="0" w:space="0" w:color="auto"/>
            <w:bottom w:val="none" w:sz="0" w:space="0" w:color="auto"/>
            <w:right w:val="none" w:sz="0" w:space="0" w:color="auto"/>
          </w:divBdr>
        </w:div>
        <w:div w:id="1097362645">
          <w:marLeft w:val="0"/>
          <w:marRight w:val="0"/>
          <w:marTop w:val="0"/>
          <w:marBottom w:val="0"/>
          <w:divBdr>
            <w:top w:val="none" w:sz="0" w:space="0" w:color="auto"/>
            <w:left w:val="none" w:sz="0" w:space="0" w:color="auto"/>
            <w:bottom w:val="none" w:sz="0" w:space="0" w:color="auto"/>
            <w:right w:val="none" w:sz="0" w:space="0" w:color="auto"/>
          </w:divBdr>
        </w:div>
        <w:div w:id="610479566">
          <w:marLeft w:val="0"/>
          <w:marRight w:val="0"/>
          <w:marTop w:val="0"/>
          <w:marBottom w:val="0"/>
          <w:divBdr>
            <w:top w:val="none" w:sz="0" w:space="0" w:color="auto"/>
            <w:left w:val="none" w:sz="0" w:space="0" w:color="auto"/>
            <w:bottom w:val="none" w:sz="0" w:space="0" w:color="auto"/>
            <w:right w:val="none" w:sz="0" w:space="0" w:color="auto"/>
          </w:divBdr>
        </w:div>
        <w:div w:id="2041660450">
          <w:marLeft w:val="0"/>
          <w:marRight w:val="0"/>
          <w:marTop w:val="0"/>
          <w:marBottom w:val="0"/>
          <w:divBdr>
            <w:top w:val="none" w:sz="0" w:space="0" w:color="auto"/>
            <w:left w:val="none" w:sz="0" w:space="0" w:color="auto"/>
            <w:bottom w:val="none" w:sz="0" w:space="0" w:color="auto"/>
            <w:right w:val="none" w:sz="0" w:space="0" w:color="auto"/>
          </w:divBdr>
        </w:div>
        <w:div w:id="871184048">
          <w:marLeft w:val="0"/>
          <w:marRight w:val="0"/>
          <w:marTop w:val="0"/>
          <w:marBottom w:val="0"/>
          <w:divBdr>
            <w:top w:val="none" w:sz="0" w:space="0" w:color="auto"/>
            <w:left w:val="none" w:sz="0" w:space="0" w:color="auto"/>
            <w:bottom w:val="none" w:sz="0" w:space="0" w:color="auto"/>
            <w:right w:val="none" w:sz="0" w:space="0" w:color="auto"/>
          </w:divBdr>
        </w:div>
        <w:div w:id="655188884">
          <w:marLeft w:val="0"/>
          <w:marRight w:val="0"/>
          <w:marTop w:val="0"/>
          <w:marBottom w:val="0"/>
          <w:divBdr>
            <w:top w:val="none" w:sz="0" w:space="0" w:color="auto"/>
            <w:left w:val="none" w:sz="0" w:space="0" w:color="auto"/>
            <w:bottom w:val="none" w:sz="0" w:space="0" w:color="auto"/>
            <w:right w:val="none" w:sz="0" w:space="0" w:color="auto"/>
          </w:divBdr>
        </w:div>
        <w:div w:id="1539665626">
          <w:marLeft w:val="0"/>
          <w:marRight w:val="0"/>
          <w:marTop w:val="0"/>
          <w:marBottom w:val="0"/>
          <w:divBdr>
            <w:top w:val="none" w:sz="0" w:space="0" w:color="auto"/>
            <w:left w:val="none" w:sz="0" w:space="0" w:color="auto"/>
            <w:bottom w:val="none" w:sz="0" w:space="0" w:color="auto"/>
            <w:right w:val="none" w:sz="0" w:space="0" w:color="auto"/>
          </w:divBdr>
        </w:div>
        <w:div w:id="959531008">
          <w:marLeft w:val="0"/>
          <w:marRight w:val="0"/>
          <w:marTop w:val="0"/>
          <w:marBottom w:val="0"/>
          <w:divBdr>
            <w:top w:val="none" w:sz="0" w:space="0" w:color="auto"/>
            <w:left w:val="none" w:sz="0" w:space="0" w:color="auto"/>
            <w:bottom w:val="none" w:sz="0" w:space="0" w:color="auto"/>
            <w:right w:val="none" w:sz="0" w:space="0" w:color="auto"/>
          </w:divBdr>
        </w:div>
        <w:div w:id="1138062806">
          <w:marLeft w:val="0"/>
          <w:marRight w:val="0"/>
          <w:marTop w:val="0"/>
          <w:marBottom w:val="0"/>
          <w:divBdr>
            <w:top w:val="none" w:sz="0" w:space="0" w:color="auto"/>
            <w:left w:val="none" w:sz="0" w:space="0" w:color="auto"/>
            <w:bottom w:val="none" w:sz="0" w:space="0" w:color="auto"/>
            <w:right w:val="none" w:sz="0" w:space="0" w:color="auto"/>
          </w:divBdr>
        </w:div>
        <w:div w:id="730151294">
          <w:marLeft w:val="0"/>
          <w:marRight w:val="0"/>
          <w:marTop w:val="0"/>
          <w:marBottom w:val="0"/>
          <w:divBdr>
            <w:top w:val="none" w:sz="0" w:space="0" w:color="auto"/>
            <w:left w:val="none" w:sz="0" w:space="0" w:color="auto"/>
            <w:bottom w:val="none" w:sz="0" w:space="0" w:color="auto"/>
            <w:right w:val="none" w:sz="0" w:space="0" w:color="auto"/>
          </w:divBdr>
        </w:div>
        <w:div w:id="1292394534">
          <w:marLeft w:val="0"/>
          <w:marRight w:val="0"/>
          <w:marTop w:val="0"/>
          <w:marBottom w:val="0"/>
          <w:divBdr>
            <w:top w:val="none" w:sz="0" w:space="0" w:color="auto"/>
            <w:left w:val="none" w:sz="0" w:space="0" w:color="auto"/>
            <w:bottom w:val="none" w:sz="0" w:space="0" w:color="auto"/>
            <w:right w:val="none" w:sz="0" w:space="0" w:color="auto"/>
          </w:divBdr>
        </w:div>
        <w:div w:id="843671405">
          <w:marLeft w:val="0"/>
          <w:marRight w:val="0"/>
          <w:marTop w:val="0"/>
          <w:marBottom w:val="0"/>
          <w:divBdr>
            <w:top w:val="none" w:sz="0" w:space="0" w:color="auto"/>
            <w:left w:val="none" w:sz="0" w:space="0" w:color="auto"/>
            <w:bottom w:val="none" w:sz="0" w:space="0" w:color="auto"/>
            <w:right w:val="none" w:sz="0" w:space="0" w:color="auto"/>
          </w:divBdr>
        </w:div>
        <w:div w:id="1504514824">
          <w:marLeft w:val="0"/>
          <w:marRight w:val="0"/>
          <w:marTop w:val="0"/>
          <w:marBottom w:val="0"/>
          <w:divBdr>
            <w:top w:val="none" w:sz="0" w:space="0" w:color="auto"/>
            <w:left w:val="none" w:sz="0" w:space="0" w:color="auto"/>
            <w:bottom w:val="none" w:sz="0" w:space="0" w:color="auto"/>
            <w:right w:val="none" w:sz="0" w:space="0" w:color="auto"/>
          </w:divBdr>
        </w:div>
        <w:div w:id="502471175">
          <w:marLeft w:val="0"/>
          <w:marRight w:val="0"/>
          <w:marTop w:val="0"/>
          <w:marBottom w:val="0"/>
          <w:divBdr>
            <w:top w:val="none" w:sz="0" w:space="0" w:color="auto"/>
            <w:left w:val="none" w:sz="0" w:space="0" w:color="auto"/>
            <w:bottom w:val="none" w:sz="0" w:space="0" w:color="auto"/>
            <w:right w:val="none" w:sz="0" w:space="0" w:color="auto"/>
          </w:divBdr>
        </w:div>
        <w:div w:id="726151823">
          <w:marLeft w:val="0"/>
          <w:marRight w:val="0"/>
          <w:marTop w:val="0"/>
          <w:marBottom w:val="0"/>
          <w:divBdr>
            <w:top w:val="none" w:sz="0" w:space="0" w:color="auto"/>
            <w:left w:val="none" w:sz="0" w:space="0" w:color="auto"/>
            <w:bottom w:val="none" w:sz="0" w:space="0" w:color="auto"/>
            <w:right w:val="none" w:sz="0" w:space="0" w:color="auto"/>
          </w:divBdr>
        </w:div>
        <w:div w:id="723526815">
          <w:marLeft w:val="0"/>
          <w:marRight w:val="0"/>
          <w:marTop w:val="0"/>
          <w:marBottom w:val="0"/>
          <w:divBdr>
            <w:top w:val="none" w:sz="0" w:space="0" w:color="auto"/>
            <w:left w:val="none" w:sz="0" w:space="0" w:color="auto"/>
            <w:bottom w:val="none" w:sz="0" w:space="0" w:color="auto"/>
            <w:right w:val="none" w:sz="0" w:space="0" w:color="auto"/>
          </w:divBdr>
        </w:div>
        <w:div w:id="16394571">
          <w:marLeft w:val="0"/>
          <w:marRight w:val="0"/>
          <w:marTop w:val="0"/>
          <w:marBottom w:val="0"/>
          <w:divBdr>
            <w:top w:val="none" w:sz="0" w:space="0" w:color="auto"/>
            <w:left w:val="none" w:sz="0" w:space="0" w:color="auto"/>
            <w:bottom w:val="none" w:sz="0" w:space="0" w:color="auto"/>
            <w:right w:val="none" w:sz="0" w:space="0" w:color="auto"/>
          </w:divBdr>
        </w:div>
        <w:div w:id="804353933">
          <w:marLeft w:val="0"/>
          <w:marRight w:val="0"/>
          <w:marTop w:val="0"/>
          <w:marBottom w:val="0"/>
          <w:divBdr>
            <w:top w:val="none" w:sz="0" w:space="0" w:color="auto"/>
            <w:left w:val="none" w:sz="0" w:space="0" w:color="auto"/>
            <w:bottom w:val="none" w:sz="0" w:space="0" w:color="auto"/>
            <w:right w:val="none" w:sz="0" w:space="0" w:color="auto"/>
          </w:divBdr>
        </w:div>
        <w:div w:id="1268191708">
          <w:marLeft w:val="0"/>
          <w:marRight w:val="0"/>
          <w:marTop w:val="0"/>
          <w:marBottom w:val="0"/>
          <w:divBdr>
            <w:top w:val="none" w:sz="0" w:space="0" w:color="auto"/>
            <w:left w:val="none" w:sz="0" w:space="0" w:color="auto"/>
            <w:bottom w:val="none" w:sz="0" w:space="0" w:color="auto"/>
            <w:right w:val="none" w:sz="0" w:space="0" w:color="auto"/>
          </w:divBdr>
        </w:div>
        <w:div w:id="1278639904">
          <w:marLeft w:val="0"/>
          <w:marRight w:val="0"/>
          <w:marTop w:val="0"/>
          <w:marBottom w:val="0"/>
          <w:divBdr>
            <w:top w:val="none" w:sz="0" w:space="0" w:color="auto"/>
            <w:left w:val="none" w:sz="0" w:space="0" w:color="auto"/>
            <w:bottom w:val="none" w:sz="0" w:space="0" w:color="auto"/>
            <w:right w:val="none" w:sz="0" w:space="0" w:color="auto"/>
          </w:divBdr>
        </w:div>
        <w:div w:id="254482527">
          <w:marLeft w:val="0"/>
          <w:marRight w:val="0"/>
          <w:marTop w:val="0"/>
          <w:marBottom w:val="0"/>
          <w:divBdr>
            <w:top w:val="none" w:sz="0" w:space="0" w:color="auto"/>
            <w:left w:val="none" w:sz="0" w:space="0" w:color="auto"/>
            <w:bottom w:val="none" w:sz="0" w:space="0" w:color="auto"/>
            <w:right w:val="none" w:sz="0" w:space="0" w:color="auto"/>
          </w:divBdr>
        </w:div>
      </w:divsChild>
    </w:div>
    <w:div w:id="845484704">
      <w:bodyDiv w:val="1"/>
      <w:marLeft w:val="0"/>
      <w:marRight w:val="0"/>
      <w:marTop w:val="0"/>
      <w:marBottom w:val="0"/>
      <w:divBdr>
        <w:top w:val="none" w:sz="0" w:space="0" w:color="auto"/>
        <w:left w:val="none" w:sz="0" w:space="0" w:color="auto"/>
        <w:bottom w:val="none" w:sz="0" w:space="0" w:color="auto"/>
        <w:right w:val="none" w:sz="0" w:space="0" w:color="auto"/>
      </w:divBdr>
    </w:div>
    <w:div w:id="874463186">
      <w:bodyDiv w:val="1"/>
      <w:marLeft w:val="0"/>
      <w:marRight w:val="0"/>
      <w:marTop w:val="0"/>
      <w:marBottom w:val="0"/>
      <w:divBdr>
        <w:top w:val="none" w:sz="0" w:space="0" w:color="auto"/>
        <w:left w:val="none" w:sz="0" w:space="0" w:color="auto"/>
        <w:bottom w:val="none" w:sz="0" w:space="0" w:color="auto"/>
        <w:right w:val="none" w:sz="0" w:space="0" w:color="auto"/>
      </w:divBdr>
    </w:div>
    <w:div w:id="979959971">
      <w:bodyDiv w:val="1"/>
      <w:marLeft w:val="0"/>
      <w:marRight w:val="0"/>
      <w:marTop w:val="0"/>
      <w:marBottom w:val="0"/>
      <w:divBdr>
        <w:top w:val="none" w:sz="0" w:space="0" w:color="auto"/>
        <w:left w:val="none" w:sz="0" w:space="0" w:color="auto"/>
        <w:bottom w:val="none" w:sz="0" w:space="0" w:color="auto"/>
        <w:right w:val="none" w:sz="0" w:space="0" w:color="auto"/>
      </w:divBdr>
    </w:div>
    <w:div w:id="1008751133">
      <w:bodyDiv w:val="1"/>
      <w:marLeft w:val="0"/>
      <w:marRight w:val="0"/>
      <w:marTop w:val="0"/>
      <w:marBottom w:val="0"/>
      <w:divBdr>
        <w:top w:val="none" w:sz="0" w:space="0" w:color="auto"/>
        <w:left w:val="none" w:sz="0" w:space="0" w:color="auto"/>
        <w:bottom w:val="none" w:sz="0" w:space="0" w:color="auto"/>
        <w:right w:val="none" w:sz="0" w:space="0" w:color="auto"/>
      </w:divBdr>
    </w:div>
    <w:div w:id="1185940696">
      <w:bodyDiv w:val="1"/>
      <w:marLeft w:val="0"/>
      <w:marRight w:val="0"/>
      <w:marTop w:val="0"/>
      <w:marBottom w:val="0"/>
      <w:divBdr>
        <w:top w:val="none" w:sz="0" w:space="0" w:color="auto"/>
        <w:left w:val="none" w:sz="0" w:space="0" w:color="auto"/>
        <w:bottom w:val="none" w:sz="0" w:space="0" w:color="auto"/>
        <w:right w:val="none" w:sz="0" w:space="0" w:color="auto"/>
      </w:divBdr>
      <w:divsChild>
        <w:div w:id="1002584850">
          <w:marLeft w:val="0"/>
          <w:marRight w:val="0"/>
          <w:marTop w:val="0"/>
          <w:marBottom w:val="0"/>
          <w:divBdr>
            <w:top w:val="none" w:sz="0" w:space="0" w:color="auto"/>
            <w:left w:val="none" w:sz="0" w:space="0" w:color="auto"/>
            <w:bottom w:val="none" w:sz="0" w:space="0" w:color="auto"/>
            <w:right w:val="none" w:sz="0" w:space="0" w:color="auto"/>
          </w:divBdr>
          <w:divsChild>
            <w:div w:id="57479788">
              <w:marLeft w:val="0"/>
              <w:marRight w:val="0"/>
              <w:marTop w:val="0"/>
              <w:marBottom w:val="0"/>
              <w:divBdr>
                <w:top w:val="none" w:sz="0" w:space="0" w:color="auto"/>
                <w:left w:val="none" w:sz="0" w:space="0" w:color="auto"/>
                <w:bottom w:val="none" w:sz="0" w:space="0" w:color="auto"/>
                <w:right w:val="none" w:sz="0" w:space="0" w:color="auto"/>
              </w:divBdr>
              <w:divsChild>
                <w:div w:id="1990207344">
                  <w:marLeft w:val="0"/>
                  <w:marRight w:val="0"/>
                  <w:marTop w:val="0"/>
                  <w:marBottom w:val="0"/>
                  <w:divBdr>
                    <w:top w:val="none" w:sz="0" w:space="0" w:color="auto"/>
                    <w:left w:val="none" w:sz="0" w:space="0" w:color="auto"/>
                    <w:bottom w:val="none" w:sz="0" w:space="0" w:color="auto"/>
                    <w:right w:val="none" w:sz="0" w:space="0" w:color="auto"/>
                  </w:divBdr>
                  <w:divsChild>
                    <w:div w:id="4964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80175">
      <w:bodyDiv w:val="1"/>
      <w:marLeft w:val="0"/>
      <w:marRight w:val="0"/>
      <w:marTop w:val="0"/>
      <w:marBottom w:val="0"/>
      <w:divBdr>
        <w:top w:val="none" w:sz="0" w:space="0" w:color="auto"/>
        <w:left w:val="none" w:sz="0" w:space="0" w:color="auto"/>
        <w:bottom w:val="none" w:sz="0" w:space="0" w:color="auto"/>
        <w:right w:val="none" w:sz="0" w:space="0" w:color="auto"/>
      </w:divBdr>
    </w:div>
    <w:div w:id="1311053019">
      <w:bodyDiv w:val="1"/>
      <w:marLeft w:val="0"/>
      <w:marRight w:val="0"/>
      <w:marTop w:val="0"/>
      <w:marBottom w:val="0"/>
      <w:divBdr>
        <w:top w:val="none" w:sz="0" w:space="0" w:color="auto"/>
        <w:left w:val="none" w:sz="0" w:space="0" w:color="auto"/>
        <w:bottom w:val="none" w:sz="0" w:space="0" w:color="auto"/>
        <w:right w:val="none" w:sz="0" w:space="0" w:color="auto"/>
      </w:divBdr>
    </w:div>
    <w:div w:id="1330526611">
      <w:bodyDiv w:val="1"/>
      <w:marLeft w:val="0"/>
      <w:marRight w:val="0"/>
      <w:marTop w:val="0"/>
      <w:marBottom w:val="0"/>
      <w:divBdr>
        <w:top w:val="none" w:sz="0" w:space="0" w:color="auto"/>
        <w:left w:val="none" w:sz="0" w:space="0" w:color="auto"/>
        <w:bottom w:val="none" w:sz="0" w:space="0" w:color="auto"/>
        <w:right w:val="none" w:sz="0" w:space="0" w:color="auto"/>
      </w:divBdr>
      <w:divsChild>
        <w:div w:id="1957901991">
          <w:marLeft w:val="0"/>
          <w:marRight w:val="0"/>
          <w:marTop w:val="0"/>
          <w:marBottom w:val="0"/>
          <w:divBdr>
            <w:top w:val="none" w:sz="0" w:space="0" w:color="auto"/>
            <w:left w:val="none" w:sz="0" w:space="0" w:color="auto"/>
            <w:bottom w:val="none" w:sz="0" w:space="0" w:color="auto"/>
            <w:right w:val="none" w:sz="0" w:space="0" w:color="auto"/>
          </w:divBdr>
          <w:divsChild>
            <w:div w:id="1896039682">
              <w:marLeft w:val="0"/>
              <w:marRight w:val="0"/>
              <w:marTop w:val="0"/>
              <w:marBottom w:val="0"/>
              <w:divBdr>
                <w:top w:val="none" w:sz="0" w:space="0" w:color="auto"/>
                <w:left w:val="none" w:sz="0" w:space="0" w:color="auto"/>
                <w:bottom w:val="none" w:sz="0" w:space="0" w:color="auto"/>
                <w:right w:val="none" w:sz="0" w:space="0" w:color="auto"/>
              </w:divBdr>
              <w:divsChild>
                <w:div w:id="17747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4973">
      <w:bodyDiv w:val="1"/>
      <w:marLeft w:val="0"/>
      <w:marRight w:val="0"/>
      <w:marTop w:val="0"/>
      <w:marBottom w:val="0"/>
      <w:divBdr>
        <w:top w:val="none" w:sz="0" w:space="0" w:color="auto"/>
        <w:left w:val="none" w:sz="0" w:space="0" w:color="auto"/>
        <w:bottom w:val="none" w:sz="0" w:space="0" w:color="auto"/>
        <w:right w:val="none" w:sz="0" w:space="0" w:color="auto"/>
      </w:divBdr>
      <w:divsChild>
        <w:div w:id="485558016">
          <w:marLeft w:val="0"/>
          <w:marRight w:val="0"/>
          <w:marTop w:val="0"/>
          <w:marBottom w:val="0"/>
          <w:divBdr>
            <w:top w:val="none" w:sz="0" w:space="0" w:color="auto"/>
            <w:left w:val="single" w:sz="6" w:space="0" w:color="666666"/>
            <w:bottom w:val="single" w:sz="6" w:space="0" w:color="666666"/>
            <w:right w:val="none" w:sz="0" w:space="0" w:color="auto"/>
          </w:divBdr>
        </w:div>
        <w:div w:id="169296594">
          <w:marLeft w:val="0"/>
          <w:marRight w:val="0"/>
          <w:marTop w:val="0"/>
          <w:marBottom w:val="0"/>
          <w:divBdr>
            <w:top w:val="none" w:sz="0" w:space="0" w:color="auto"/>
            <w:left w:val="single" w:sz="6" w:space="0" w:color="666666"/>
            <w:bottom w:val="single" w:sz="6" w:space="0" w:color="666666"/>
            <w:right w:val="none" w:sz="0" w:space="0" w:color="auto"/>
          </w:divBdr>
        </w:div>
        <w:div w:id="87966037">
          <w:marLeft w:val="0"/>
          <w:marRight w:val="0"/>
          <w:marTop w:val="0"/>
          <w:marBottom w:val="0"/>
          <w:divBdr>
            <w:top w:val="none" w:sz="0" w:space="0" w:color="auto"/>
            <w:left w:val="single" w:sz="6" w:space="0" w:color="666666"/>
            <w:bottom w:val="single" w:sz="6" w:space="0" w:color="666666"/>
            <w:right w:val="none" w:sz="0" w:space="0" w:color="auto"/>
          </w:divBdr>
        </w:div>
        <w:div w:id="2117551990">
          <w:marLeft w:val="0"/>
          <w:marRight w:val="0"/>
          <w:marTop w:val="0"/>
          <w:marBottom w:val="0"/>
          <w:divBdr>
            <w:top w:val="none" w:sz="0" w:space="0" w:color="auto"/>
            <w:left w:val="single" w:sz="6" w:space="0" w:color="666666"/>
            <w:bottom w:val="single" w:sz="6" w:space="0" w:color="666666"/>
            <w:right w:val="none" w:sz="0" w:space="0" w:color="auto"/>
          </w:divBdr>
        </w:div>
        <w:div w:id="336809716">
          <w:marLeft w:val="0"/>
          <w:marRight w:val="0"/>
          <w:marTop w:val="0"/>
          <w:marBottom w:val="0"/>
          <w:divBdr>
            <w:top w:val="none" w:sz="0" w:space="0" w:color="auto"/>
            <w:left w:val="single" w:sz="6" w:space="0" w:color="666666"/>
            <w:bottom w:val="single" w:sz="6" w:space="0" w:color="666666"/>
            <w:right w:val="none" w:sz="0" w:space="0" w:color="auto"/>
          </w:divBdr>
        </w:div>
        <w:div w:id="2106994421">
          <w:marLeft w:val="0"/>
          <w:marRight w:val="0"/>
          <w:marTop w:val="0"/>
          <w:marBottom w:val="0"/>
          <w:divBdr>
            <w:top w:val="none" w:sz="0" w:space="0" w:color="auto"/>
            <w:left w:val="single" w:sz="6" w:space="0" w:color="666666"/>
            <w:bottom w:val="single" w:sz="6" w:space="0" w:color="666666"/>
            <w:right w:val="none" w:sz="0" w:space="0" w:color="auto"/>
          </w:divBdr>
        </w:div>
        <w:div w:id="2093231357">
          <w:marLeft w:val="0"/>
          <w:marRight w:val="0"/>
          <w:marTop w:val="0"/>
          <w:marBottom w:val="0"/>
          <w:divBdr>
            <w:top w:val="none" w:sz="0" w:space="0" w:color="auto"/>
            <w:left w:val="single" w:sz="6" w:space="0" w:color="666666"/>
            <w:bottom w:val="single" w:sz="6" w:space="0" w:color="666666"/>
            <w:right w:val="none" w:sz="0" w:space="0" w:color="auto"/>
          </w:divBdr>
        </w:div>
        <w:div w:id="13963512">
          <w:marLeft w:val="0"/>
          <w:marRight w:val="0"/>
          <w:marTop w:val="0"/>
          <w:marBottom w:val="0"/>
          <w:divBdr>
            <w:top w:val="none" w:sz="0" w:space="0" w:color="auto"/>
            <w:left w:val="single" w:sz="6" w:space="0" w:color="666666"/>
            <w:bottom w:val="single" w:sz="6" w:space="0" w:color="666666"/>
            <w:right w:val="none" w:sz="0" w:space="0" w:color="auto"/>
          </w:divBdr>
        </w:div>
        <w:div w:id="95102714">
          <w:marLeft w:val="0"/>
          <w:marRight w:val="0"/>
          <w:marTop w:val="0"/>
          <w:marBottom w:val="0"/>
          <w:divBdr>
            <w:top w:val="none" w:sz="0" w:space="0" w:color="auto"/>
            <w:left w:val="single" w:sz="6" w:space="0" w:color="666666"/>
            <w:bottom w:val="single" w:sz="6" w:space="0" w:color="666666"/>
            <w:right w:val="none" w:sz="0" w:space="0" w:color="auto"/>
          </w:divBdr>
        </w:div>
        <w:div w:id="1669744530">
          <w:marLeft w:val="0"/>
          <w:marRight w:val="0"/>
          <w:marTop w:val="0"/>
          <w:marBottom w:val="0"/>
          <w:divBdr>
            <w:top w:val="none" w:sz="0" w:space="0" w:color="auto"/>
            <w:left w:val="single" w:sz="6" w:space="0" w:color="666666"/>
            <w:bottom w:val="single" w:sz="6" w:space="0" w:color="666666"/>
            <w:right w:val="none" w:sz="0" w:space="0" w:color="auto"/>
          </w:divBdr>
        </w:div>
        <w:div w:id="1445074203">
          <w:marLeft w:val="0"/>
          <w:marRight w:val="0"/>
          <w:marTop w:val="0"/>
          <w:marBottom w:val="0"/>
          <w:divBdr>
            <w:top w:val="none" w:sz="0" w:space="0" w:color="auto"/>
            <w:left w:val="single" w:sz="6" w:space="0" w:color="666666"/>
            <w:bottom w:val="single" w:sz="6" w:space="0" w:color="666666"/>
            <w:right w:val="none" w:sz="0" w:space="0" w:color="auto"/>
          </w:divBdr>
        </w:div>
        <w:div w:id="1252930139">
          <w:marLeft w:val="0"/>
          <w:marRight w:val="0"/>
          <w:marTop w:val="0"/>
          <w:marBottom w:val="0"/>
          <w:divBdr>
            <w:top w:val="none" w:sz="0" w:space="0" w:color="auto"/>
            <w:left w:val="single" w:sz="6" w:space="0" w:color="666666"/>
            <w:bottom w:val="single" w:sz="6" w:space="0" w:color="666666"/>
            <w:right w:val="none" w:sz="0" w:space="0" w:color="auto"/>
          </w:divBdr>
        </w:div>
        <w:div w:id="1447650192">
          <w:marLeft w:val="0"/>
          <w:marRight w:val="0"/>
          <w:marTop w:val="0"/>
          <w:marBottom w:val="0"/>
          <w:divBdr>
            <w:top w:val="none" w:sz="0" w:space="0" w:color="auto"/>
            <w:left w:val="single" w:sz="6" w:space="0" w:color="666666"/>
            <w:bottom w:val="single" w:sz="6" w:space="0" w:color="666666"/>
            <w:right w:val="none" w:sz="0" w:space="0" w:color="auto"/>
          </w:divBdr>
        </w:div>
        <w:div w:id="987906432">
          <w:marLeft w:val="0"/>
          <w:marRight w:val="0"/>
          <w:marTop w:val="0"/>
          <w:marBottom w:val="0"/>
          <w:divBdr>
            <w:top w:val="none" w:sz="0" w:space="0" w:color="auto"/>
            <w:left w:val="single" w:sz="6" w:space="0" w:color="666666"/>
            <w:bottom w:val="single" w:sz="6" w:space="0" w:color="666666"/>
            <w:right w:val="none" w:sz="0" w:space="0" w:color="auto"/>
          </w:divBdr>
        </w:div>
      </w:divsChild>
    </w:div>
    <w:div w:id="1575969163">
      <w:bodyDiv w:val="1"/>
      <w:marLeft w:val="0"/>
      <w:marRight w:val="0"/>
      <w:marTop w:val="0"/>
      <w:marBottom w:val="0"/>
      <w:divBdr>
        <w:top w:val="none" w:sz="0" w:space="0" w:color="auto"/>
        <w:left w:val="none" w:sz="0" w:space="0" w:color="auto"/>
        <w:bottom w:val="none" w:sz="0" w:space="0" w:color="auto"/>
        <w:right w:val="none" w:sz="0" w:space="0" w:color="auto"/>
      </w:divBdr>
      <w:divsChild>
        <w:div w:id="1422877355">
          <w:marLeft w:val="0"/>
          <w:marRight w:val="0"/>
          <w:marTop w:val="0"/>
          <w:marBottom w:val="0"/>
          <w:divBdr>
            <w:top w:val="none" w:sz="0" w:space="0" w:color="auto"/>
            <w:left w:val="none" w:sz="0" w:space="0" w:color="auto"/>
            <w:bottom w:val="none" w:sz="0" w:space="0" w:color="auto"/>
            <w:right w:val="none" w:sz="0" w:space="0" w:color="auto"/>
          </w:divBdr>
          <w:divsChild>
            <w:div w:id="1810514360">
              <w:marLeft w:val="0"/>
              <w:marRight w:val="0"/>
              <w:marTop w:val="0"/>
              <w:marBottom w:val="0"/>
              <w:divBdr>
                <w:top w:val="none" w:sz="0" w:space="0" w:color="auto"/>
                <w:left w:val="none" w:sz="0" w:space="0" w:color="auto"/>
                <w:bottom w:val="none" w:sz="0" w:space="0" w:color="auto"/>
                <w:right w:val="none" w:sz="0" w:space="0" w:color="auto"/>
              </w:divBdr>
              <w:divsChild>
                <w:div w:id="183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5508">
      <w:bodyDiv w:val="1"/>
      <w:marLeft w:val="0"/>
      <w:marRight w:val="0"/>
      <w:marTop w:val="0"/>
      <w:marBottom w:val="0"/>
      <w:divBdr>
        <w:top w:val="none" w:sz="0" w:space="0" w:color="auto"/>
        <w:left w:val="none" w:sz="0" w:space="0" w:color="auto"/>
        <w:bottom w:val="none" w:sz="0" w:space="0" w:color="auto"/>
        <w:right w:val="none" w:sz="0" w:space="0" w:color="auto"/>
      </w:divBdr>
    </w:div>
    <w:div w:id="1615400487">
      <w:bodyDiv w:val="1"/>
      <w:marLeft w:val="0"/>
      <w:marRight w:val="0"/>
      <w:marTop w:val="0"/>
      <w:marBottom w:val="0"/>
      <w:divBdr>
        <w:top w:val="none" w:sz="0" w:space="0" w:color="auto"/>
        <w:left w:val="none" w:sz="0" w:space="0" w:color="auto"/>
        <w:bottom w:val="none" w:sz="0" w:space="0" w:color="auto"/>
        <w:right w:val="none" w:sz="0" w:space="0" w:color="auto"/>
      </w:divBdr>
      <w:divsChild>
        <w:div w:id="2036497047">
          <w:marLeft w:val="0"/>
          <w:marRight w:val="0"/>
          <w:marTop w:val="0"/>
          <w:marBottom w:val="0"/>
          <w:divBdr>
            <w:top w:val="none" w:sz="0" w:space="0" w:color="auto"/>
            <w:left w:val="none" w:sz="0" w:space="0" w:color="auto"/>
            <w:bottom w:val="none" w:sz="0" w:space="0" w:color="auto"/>
            <w:right w:val="none" w:sz="0" w:space="0" w:color="auto"/>
          </w:divBdr>
        </w:div>
        <w:div w:id="213080381">
          <w:marLeft w:val="0"/>
          <w:marRight w:val="0"/>
          <w:marTop w:val="0"/>
          <w:marBottom w:val="0"/>
          <w:divBdr>
            <w:top w:val="none" w:sz="0" w:space="0" w:color="auto"/>
            <w:left w:val="none" w:sz="0" w:space="0" w:color="auto"/>
            <w:bottom w:val="none" w:sz="0" w:space="0" w:color="auto"/>
            <w:right w:val="none" w:sz="0" w:space="0" w:color="auto"/>
          </w:divBdr>
        </w:div>
        <w:div w:id="347870463">
          <w:marLeft w:val="0"/>
          <w:marRight w:val="0"/>
          <w:marTop w:val="0"/>
          <w:marBottom w:val="0"/>
          <w:divBdr>
            <w:top w:val="none" w:sz="0" w:space="0" w:color="auto"/>
            <w:left w:val="none" w:sz="0" w:space="0" w:color="auto"/>
            <w:bottom w:val="none" w:sz="0" w:space="0" w:color="auto"/>
            <w:right w:val="none" w:sz="0" w:space="0" w:color="auto"/>
          </w:divBdr>
        </w:div>
        <w:div w:id="1300260857">
          <w:marLeft w:val="0"/>
          <w:marRight w:val="0"/>
          <w:marTop w:val="0"/>
          <w:marBottom w:val="0"/>
          <w:divBdr>
            <w:top w:val="none" w:sz="0" w:space="0" w:color="auto"/>
            <w:left w:val="none" w:sz="0" w:space="0" w:color="auto"/>
            <w:bottom w:val="none" w:sz="0" w:space="0" w:color="auto"/>
            <w:right w:val="none" w:sz="0" w:space="0" w:color="auto"/>
          </w:divBdr>
        </w:div>
        <w:div w:id="781845388">
          <w:marLeft w:val="0"/>
          <w:marRight w:val="0"/>
          <w:marTop w:val="0"/>
          <w:marBottom w:val="0"/>
          <w:divBdr>
            <w:top w:val="none" w:sz="0" w:space="0" w:color="auto"/>
            <w:left w:val="none" w:sz="0" w:space="0" w:color="auto"/>
            <w:bottom w:val="none" w:sz="0" w:space="0" w:color="auto"/>
            <w:right w:val="none" w:sz="0" w:space="0" w:color="auto"/>
          </w:divBdr>
        </w:div>
        <w:div w:id="2134131624">
          <w:marLeft w:val="0"/>
          <w:marRight w:val="0"/>
          <w:marTop w:val="0"/>
          <w:marBottom w:val="0"/>
          <w:divBdr>
            <w:top w:val="none" w:sz="0" w:space="0" w:color="auto"/>
            <w:left w:val="none" w:sz="0" w:space="0" w:color="auto"/>
            <w:bottom w:val="none" w:sz="0" w:space="0" w:color="auto"/>
            <w:right w:val="none" w:sz="0" w:space="0" w:color="auto"/>
          </w:divBdr>
        </w:div>
        <w:div w:id="1254705939">
          <w:marLeft w:val="0"/>
          <w:marRight w:val="0"/>
          <w:marTop w:val="0"/>
          <w:marBottom w:val="0"/>
          <w:divBdr>
            <w:top w:val="none" w:sz="0" w:space="0" w:color="auto"/>
            <w:left w:val="none" w:sz="0" w:space="0" w:color="auto"/>
            <w:bottom w:val="none" w:sz="0" w:space="0" w:color="auto"/>
            <w:right w:val="none" w:sz="0" w:space="0" w:color="auto"/>
          </w:divBdr>
        </w:div>
        <w:div w:id="313265542">
          <w:marLeft w:val="0"/>
          <w:marRight w:val="0"/>
          <w:marTop w:val="0"/>
          <w:marBottom w:val="0"/>
          <w:divBdr>
            <w:top w:val="none" w:sz="0" w:space="0" w:color="auto"/>
            <w:left w:val="none" w:sz="0" w:space="0" w:color="auto"/>
            <w:bottom w:val="none" w:sz="0" w:space="0" w:color="auto"/>
            <w:right w:val="none" w:sz="0" w:space="0" w:color="auto"/>
          </w:divBdr>
        </w:div>
        <w:div w:id="1224413804">
          <w:marLeft w:val="0"/>
          <w:marRight w:val="0"/>
          <w:marTop w:val="0"/>
          <w:marBottom w:val="0"/>
          <w:divBdr>
            <w:top w:val="none" w:sz="0" w:space="0" w:color="auto"/>
            <w:left w:val="none" w:sz="0" w:space="0" w:color="auto"/>
            <w:bottom w:val="none" w:sz="0" w:space="0" w:color="auto"/>
            <w:right w:val="none" w:sz="0" w:space="0" w:color="auto"/>
          </w:divBdr>
        </w:div>
        <w:div w:id="1496414689">
          <w:marLeft w:val="0"/>
          <w:marRight w:val="0"/>
          <w:marTop w:val="0"/>
          <w:marBottom w:val="0"/>
          <w:divBdr>
            <w:top w:val="none" w:sz="0" w:space="0" w:color="auto"/>
            <w:left w:val="none" w:sz="0" w:space="0" w:color="auto"/>
            <w:bottom w:val="none" w:sz="0" w:space="0" w:color="auto"/>
            <w:right w:val="none" w:sz="0" w:space="0" w:color="auto"/>
          </w:divBdr>
        </w:div>
        <w:div w:id="1614283653">
          <w:marLeft w:val="0"/>
          <w:marRight w:val="0"/>
          <w:marTop w:val="0"/>
          <w:marBottom w:val="0"/>
          <w:divBdr>
            <w:top w:val="none" w:sz="0" w:space="0" w:color="auto"/>
            <w:left w:val="none" w:sz="0" w:space="0" w:color="auto"/>
            <w:bottom w:val="none" w:sz="0" w:space="0" w:color="auto"/>
            <w:right w:val="none" w:sz="0" w:space="0" w:color="auto"/>
          </w:divBdr>
        </w:div>
        <w:div w:id="1126200351">
          <w:marLeft w:val="0"/>
          <w:marRight w:val="0"/>
          <w:marTop w:val="0"/>
          <w:marBottom w:val="0"/>
          <w:divBdr>
            <w:top w:val="none" w:sz="0" w:space="0" w:color="auto"/>
            <w:left w:val="none" w:sz="0" w:space="0" w:color="auto"/>
            <w:bottom w:val="none" w:sz="0" w:space="0" w:color="auto"/>
            <w:right w:val="none" w:sz="0" w:space="0" w:color="auto"/>
          </w:divBdr>
        </w:div>
        <w:div w:id="1024672410">
          <w:marLeft w:val="0"/>
          <w:marRight w:val="0"/>
          <w:marTop w:val="0"/>
          <w:marBottom w:val="0"/>
          <w:divBdr>
            <w:top w:val="none" w:sz="0" w:space="0" w:color="auto"/>
            <w:left w:val="none" w:sz="0" w:space="0" w:color="auto"/>
            <w:bottom w:val="none" w:sz="0" w:space="0" w:color="auto"/>
            <w:right w:val="none" w:sz="0" w:space="0" w:color="auto"/>
          </w:divBdr>
        </w:div>
        <w:div w:id="1069692746">
          <w:marLeft w:val="0"/>
          <w:marRight w:val="0"/>
          <w:marTop w:val="0"/>
          <w:marBottom w:val="0"/>
          <w:divBdr>
            <w:top w:val="none" w:sz="0" w:space="0" w:color="auto"/>
            <w:left w:val="none" w:sz="0" w:space="0" w:color="auto"/>
            <w:bottom w:val="none" w:sz="0" w:space="0" w:color="auto"/>
            <w:right w:val="none" w:sz="0" w:space="0" w:color="auto"/>
          </w:divBdr>
        </w:div>
        <w:div w:id="818375840">
          <w:marLeft w:val="0"/>
          <w:marRight w:val="0"/>
          <w:marTop w:val="0"/>
          <w:marBottom w:val="0"/>
          <w:divBdr>
            <w:top w:val="none" w:sz="0" w:space="0" w:color="auto"/>
            <w:left w:val="none" w:sz="0" w:space="0" w:color="auto"/>
            <w:bottom w:val="none" w:sz="0" w:space="0" w:color="auto"/>
            <w:right w:val="none" w:sz="0" w:space="0" w:color="auto"/>
          </w:divBdr>
        </w:div>
        <w:div w:id="1321157968">
          <w:marLeft w:val="0"/>
          <w:marRight w:val="0"/>
          <w:marTop w:val="0"/>
          <w:marBottom w:val="0"/>
          <w:divBdr>
            <w:top w:val="none" w:sz="0" w:space="0" w:color="auto"/>
            <w:left w:val="none" w:sz="0" w:space="0" w:color="auto"/>
            <w:bottom w:val="none" w:sz="0" w:space="0" w:color="auto"/>
            <w:right w:val="none" w:sz="0" w:space="0" w:color="auto"/>
          </w:divBdr>
        </w:div>
        <w:div w:id="1740056962">
          <w:marLeft w:val="0"/>
          <w:marRight w:val="0"/>
          <w:marTop w:val="0"/>
          <w:marBottom w:val="0"/>
          <w:divBdr>
            <w:top w:val="none" w:sz="0" w:space="0" w:color="auto"/>
            <w:left w:val="none" w:sz="0" w:space="0" w:color="auto"/>
            <w:bottom w:val="none" w:sz="0" w:space="0" w:color="auto"/>
            <w:right w:val="none" w:sz="0" w:space="0" w:color="auto"/>
          </w:divBdr>
        </w:div>
        <w:div w:id="1082139766">
          <w:marLeft w:val="0"/>
          <w:marRight w:val="0"/>
          <w:marTop w:val="0"/>
          <w:marBottom w:val="0"/>
          <w:divBdr>
            <w:top w:val="none" w:sz="0" w:space="0" w:color="auto"/>
            <w:left w:val="none" w:sz="0" w:space="0" w:color="auto"/>
            <w:bottom w:val="none" w:sz="0" w:space="0" w:color="auto"/>
            <w:right w:val="none" w:sz="0" w:space="0" w:color="auto"/>
          </w:divBdr>
        </w:div>
        <w:div w:id="628242981">
          <w:marLeft w:val="0"/>
          <w:marRight w:val="0"/>
          <w:marTop w:val="0"/>
          <w:marBottom w:val="0"/>
          <w:divBdr>
            <w:top w:val="none" w:sz="0" w:space="0" w:color="auto"/>
            <w:left w:val="none" w:sz="0" w:space="0" w:color="auto"/>
            <w:bottom w:val="none" w:sz="0" w:space="0" w:color="auto"/>
            <w:right w:val="none" w:sz="0" w:space="0" w:color="auto"/>
          </w:divBdr>
        </w:div>
        <w:div w:id="1527869146">
          <w:marLeft w:val="0"/>
          <w:marRight w:val="0"/>
          <w:marTop w:val="0"/>
          <w:marBottom w:val="0"/>
          <w:divBdr>
            <w:top w:val="none" w:sz="0" w:space="0" w:color="auto"/>
            <w:left w:val="none" w:sz="0" w:space="0" w:color="auto"/>
            <w:bottom w:val="none" w:sz="0" w:space="0" w:color="auto"/>
            <w:right w:val="none" w:sz="0" w:space="0" w:color="auto"/>
          </w:divBdr>
        </w:div>
        <w:div w:id="1465344383">
          <w:marLeft w:val="0"/>
          <w:marRight w:val="0"/>
          <w:marTop w:val="0"/>
          <w:marBottom w:val="0"/>
          <w:divBdr>
            <w:top w:val="none" w:sz="0" w:space="0" w:color="auto"/>
            <w:left w:val="none" w:sz="0" w:space="0" w:color="auto"/>
            <w:bottom w:val="none" w:sz="0" w:space="0" w:color="auto"/>
            <w:right w:val="none" w:sz="0" w:space="0" w:color="auto"/>
          </w:divBdr>
        </w:div>
        <w:div w:id="1683165009">
          <w:marLeft w:val="0"/>
          <w:marRight w:val="0"/>
          <w:marTop w:val="0"/>
          <w:marBottom w:val="0"/>
          <w:divBdr>
            <w:top w:val="none" w:sz="0" w:space="0" w:color="auto"/>
            <w:left w:val="none" w:sz="0" w:space="0" w:color="auto"/>
            <w:bottom w:val="none" w:sz="0" w:space="0" w:color="auto"/>
            <w:right w:val="none" w:sz="0" w:space="0" w:color="auto"/>
          </w:divBdr>
        </w:div>
        <w:div w:id="745879474">
          <w:marLeft w:val="0"/>
          <w:marRight w:val="0"/>
          <w:marTop w:val="0"/>
          <w:marBottom w:val="0"/>
          <w:divBdr>
            <w:top w:val="none" w:sz="0" w:space="0" w:color="auto"/>
            <w:left w:val="none" w:sz="0" w:space="0" w:color="auto"/>
            <w:bottom w:val="none" w:sz="0" w:space="0" w:color="auto"/>
            <w:right w:val="none" w:sz="0" w:space="0" w:color="auto"/>
          </w:divBdr>
        </w:div>
        <w:div w:id="1396465716">
          <w:marLeft w:val="0"/>
          <w:marRight w:val="0"/>
          <w:marTop w:val="0"/>
          <w:marBottom w:val="0"/>
          <w:divBdr>
            <w:top w:val="none" w:sz="0" w:space="0" w:color="auto"/>
            <w:left w:val="none" w:sz="0" w:space="0" w:color="auto"/>
            <w:bottom w:val="none" w:sz="0" w:space="0" w:color="auto"/>
            <w:right w:val="none" w:sz="0" w:space="0" w:color="auto"/>
          </w:divBdr>
        </w:div>
        <w:div w:id="1606425034">
          <w:marLeft w:val="0"/>
          <w:marRight w:val="0"/>
          <w:marTop w:val="0"/>
          <w:marBottom w:val="0"/>
          <w:divBdr>
            <w:top w:val="none" w:sz="0" w:space="0" w:color="auto"/>
            <w:left w:val="none" w:sz="0" w:space="0" w:color="auto"/>
            <w:bottom w:val="none" w:sz="0" w:space="0" w:color="auto"/>
            <w:right w:val="none" w:sz="0" w:space="0" w:color="auto"/>
          </w:divBdr>
        </w:div>
        <w:div w:id="1991252532">
          <w:marLeft w:val="0"/>
          <w:marRight w:val="0"/>
          <w:marTop w:val="0"/>
          <w:marBottom w:val="0"/>
          <w:divBdr>
            <w:top w:val="none" w:sz="0" w:space="0" w:color="auto"/>
            <w:left w:val="none" w:sz="0" w:space="0" w:color="auto"/>
            <w:bottom w:val="none" w:sz="0" w:space="0" w:color="auto"/>
            <w:right w:val="none" w:sz="0" w:space="0" w:color="auto"/>
          </w:divBdr>
        </w:div>
        <w:div w:id="510341250">
          <w:marLeft w:val="0"/>
          <w:marRight w:val="0"/>
          <w:marTop w:val="0"/>
          <w:marBottom w:val="0"/>
          <w:divBdr>
            <w:top w:val="none" w:sz="0" w:space="0" w:color="auto"/>
            <w:left w:val="none" w:sz="0" w:space="0" w:color="auto"/>
            <w:bottom w:val="none" w:sz="0" w:space="0" w:color="auto"/>
            <w:right w:val="none" w:sz="0" w:space="0" w:color="auto"/>
          </w:divBdr>
        </w:div>
        <w:div w:id="18356478">
          <w:marLeft w:val="0"/>
          <w:marRight w:val="0"/>
          <w:marTop w:val="0"/>
          <w:marBottom w:val="0"/>
          <w:divBdr>
            <w:top w:val="none" w:sz="0" w:space="0" w:color="auto"/>
            <w:left w:val="none" w:sz="0" w:space="0" w:color="auto"/>
            <w:bottom w:val="none" w:sz="0" w:space="0" w:color="auto"/>
            <w:right w:val="none" w:sz="0" w:space="0" w:color="auto"/>
          </w:divBdr>
        </w:div>
        <w:div w:id="943226300">
          <w:marLeft w:val="0"/>
          <w:marRight w:val="0"/>
          <w:marTop w:val="0"/>
          <w:marBottom w:val="0"/>
          <w:divBdr>
            <w:top w:val="none" w:sz="0" w:space="0" w:color="auto"/>
            <w:left w:val="none" w:sz="0" w:space="0" w:color="auto"/>
            <w:bottom w:val="none" w:sz="0" w:space="0" w:color="auto"/>
            <w:right w:val="none" w:sz="0" w:space="0" w:color="auto"/>
          </w:divBdr>
        </w:div>
        <w:div w:id="1330134202">
          <w:marLeft w:val="0"/>
          <w:marRight w:val="0"/>
          <w:marTop w:val="0"/>
          <w:marBottom w:val="0"/>
          <w:divBdr>
            <w:top w:val="none" w:sz="0" w:space="0" w:color="auto"/>
            <w:left w:val="none" w:sz="0" w:space="0" w:color="auto"/>
            <w:bottom w:val="none" w:sz="0" w:space="0" w:color="auto"/>
            <w:right w:val="none" w:sz="0" w:space="0" w:color="auto"/>
          </w:divBdr>
        </w:div>
        <w:div w:id="1214124945">
          <w:marLeft w:val="0"/>
          <w:marRight w:val="0"/>
          <w:marTop w:val="0"/>
          <w:marBottom w:val="0"/>
          <w:divBdr>
            <w:top w:val="none" w:sz="0" w:space="0" w:color="auto"/>
            <w:left w:val="none" w:sz="0" w:space="0" w:color="auto"/>
            <w:bottom w:val="none" w:sz="0" w:space="0" w:color="auto"/>
            <w:right w:val="none" w:sz="0" w:space="0" w:color="auto"/>
          </w:divBdr>
        </w:div>
        <w:div w:id="638463904">
          <w:marLeft w:val="0"/>
          <w:marRight w:val="0"/>
          <w:marTop w:val="0"/>
          <w:marBottom w:val="0"/>
          <w:divBdr>
            <w:top w:val="none" w:sz="0" w:space="0" w:color="auto"/>
            <w:left w:val="none" w:sz="0" w:space="0" w:color="auto"/>
            <w:bottom w:val="none" w:sz="0" w:space="0" w:color="auto"/>
            <w:right w:val="none" w:sz="0" w:space="0" w:color="auto"/>
          </w:divBdr>
        </w:div>
        <w:div w:id="508719075">
          <w:marLeft w:val="0"/>
          <w:marRight w:val="0"/>
          <w:marTop w:val="0"/>
          <w:marBottom w:val="0"/>
          <w:divBdr>
            <w:top w:val="none" w:sz="0" w:space="0" w:color="auto"/>
            <w:left w:val="none" w:sz="0" w:space="0" w:color="auto"/>
            <w:bottom w:val="none" w:sz="0" w:space="0" w:color="auto"/>
            <w:right w:val="none" w:sz="0" w:space="0" w:color="auto"/>
          </w:divBdr>
        </w:div>
        <w:div w:id="1845436041">
          <w:marLeft w:val="0"/>
          <w:marRight w:val="0"/>
          <w:marTop w:val="0"/>
          <w:marBottom w:val="0"/>
          <w:divBdr>
            <w:top w:val="none" w:sz="0" w:space="0" w:color="auto"/>
            <w:left w:val="none" w:sz="0" w:space="0" w:color="auto"/>
            <w:bottom w:val="none" w:sz="0" w:space="0" w:color="auto"/>
            <w:right w:val="none" w:sz="0" w:space="0" w:color="auto"/>
          </w:divBdr>
        </w:div>
        <w:div w:id="1361472452">
          <w:marLeft w:val="0"/>
          <w:marRight w:val="0"/>
          <w:marTop w:val="0"/>
          <w:marBottom w:val="0"/>
          <w:divBdr>
            <w:top w:val="none" w:sz="0" w:space="0" w:color="auto"/>
            <w:left w:val="none" w:sz="0" w:space="0" w:color="auto"/>
            <w:bottom w:val="none" w:sz="0" w:space="0" w:color="auto"/>
            <w:right w:val="none" w:sz="0" w:space="0" w:color="auto"/>
          </w:divBdr>
        </w:div>
        <w:div w:id="746344862">
          <w:marLeft w:val="0"/>
          <w:marRight w:val="0"/>
          <w:marTop w:val="0"/>
          <w:marBottom w:val="0"/>
          <w:divBdr>
            <w:top w:val="none" w:sz="0" w:space="0" w:color="auto"/>
            <w:left w:val="none" w:sz="0" w:space="0" w:color="auto"/>
            <w:bottom w:val="none" w:sz="0" w:space="0" w:color="auto"/>
            <w:right w:val="none" w:sz="0" w:space="0" w:color="auto"/>
          </w:divBdr>
        </w:div>
        <w:div w:id="1125779939">
          <w:marLeft w:val="0"/>
          <w:marRight w:val="0"/>
          <w:marTop w:val="0"/>
          <w:marBottom w:val="0"/>
          <w:divBdr>
            <w:top w:val="none" w:sz="0" w:space="0" w:color="auto"/>
            <w:left w:val="none" w:sz="0" w:space="0" w:color="auto"/>
            <w:bottom w:val="none" w:sz="0" w:space="0" w:color="auto"/>
            <w:right w:val="none" w:sz="0" w:space="0" w:color="auto"/>
          </w:divBdr>
        </w:div>
      </w:divsChild>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
    <w:div w:id="1827551152">
      <w:bodyDiv w:val="1"/>
      <w:marLeft w:val="0"/>
      <w:marRight w:val="0"/>
      <w:marTop w:val="0"/>
      <w:marBottom w:val="0"/>
      <w:divBdr>
        <w:top w:val="none" w:sz="0" w:space="0" w:color="auto"/>
        <w:left w:val="none" w:sz="0" w:space="0" w:color="auto"/>
        <w:bottom w:val="none" w:sz="0" w:space="0" w:color="auto"/>
        <w:right w:val="none" w:sz="0" w:space="0" w:color="auto"/>
      </w:divBdr>
      <w:divsChild>
        <w:div w:id="424377821">
          <w:marLeft w:val="0"/>
          <w:marRight w:val="0"/>
          <w:marTop w:val="0"/>
          <w:marBottom w:val="0"/>
          <w:divBdr>
            <w:top w:val="none" w:sz="0" w:space="0" w:color="auto"/>
            <w:left w:val="none" w:sz="0" w:space="0" w:color="auto"/>
            <w:bottom w:val="none" w:sz="0" w:space="0" w:color="auto"/>
            <w:right w:val="none" w:sz="0" w:space="0" w:color="auto"/>
          </w:divBdr>
        </w:div>
        <w:div w:id="1195728608">
          <w:marLeft w:val="0"/>
          <w:marRight w:val="0"/>
          <w:marTop w:val="0"/>
          <w:marBottom w:val="0"/>
          <w:divBdr>
            <w:top w:val="none" w:sz="0" w:space="0" w:color="auto"/>
            <w:left w:val="none" w:sz="0" w:space="0" w:color="auto"/>
            <w:bottom w:val="none" w:sz="0" w:space="0" w:color="auto"/>
            <w:right w:val="none" w:sz="0" w:space="0" w:color="auto"/>
          </w:divBdr>
        </w:div>
        <w:div w:id="1259681040">
          <w:marLeft w:val="0"/>
          <w:marRight w:val="0"/>
          <w:marTop w:val="0"/>
          <w:marBottom w:val="0"/>
          <w:divBdr>
            <w:top w:val="none" w:sz="0" w:space="0" w:color="auto"/>
            <w:left w:val="none" w:sz="0" w:space="0" w:color="auto"/>
            <w:bottom w:val="none" w:sz="0" w:space="0" w:color="auto"/>
            <w:right w:val="none" w:sz="0" w:space="0" w:color="auto"/>
          </w:divBdr>
        </w:div>
        <w:div w:id="1946303614">
          <w:marLeft w:val="0"/>
          <w:marRight w:val="0"/>
          <w:marTop w:val="0"/>
          <w:marBottom w:val="0"/>
          <w:divBdr>
            <w:top w:val="none" w:sz="0" w:space="0" w:color="auto"/>
            <w:left w:val="none" w:sz="0" w:space="0" w:color="auto"/>
            <w:bottom w:val="none" w:sz="0" w:space="0" w:color="auto"/>
            <w:right w:val="none" w:sz="0" w:space="0" w:color="auto"/>
          </w:divBdr>
        </w:div>
        <w:div w:id="193232462">
          <w:marLeft w:val="0"/>
          <w:marRight w:val="0"/>
          <w:marTop w:val="0"/>
          <w:marBottom w:val="0"/>
          <w:divBdr>
            <w:top w:val="none" w:sz="0" w:space="0" w:color="auto"/>
            <w:left w:val="none" w:sz="0" w:space="0" w:color="auto"/>
            <w:bottom w:val="none" w:sz="0" w:space="0" w:color="auto"/>
            <w:right w:val="none" w:sz="0" w:space="0" w:color="auto"/>
          </w:divBdr>
        </w:div>
        <w:div w:id="1705790760">
          <w:marLeft w:val="0"/>
          <w:marRight w:val="0"/>
          <w:marTop w:val="0"/>
          <w:marBottom w:val="0"/>
          <w:divBdr>
            <w:top w:val="none" w:sz="0" w:space="0" w:color="auto"/>
            <w:left w:val="none" w:sz="0" w:space="0" w:color="auto"/>
            <w:bottom w:val="none" w:sz="0" w:space="0" w:color="auto"/>
            <w:right w:val="none" w:sz="0" w:space="0" w:color="auto"/>
          </w:divBdr>
        </w:div>
        <w:div w:id="1876304632">
          <w:marLeft w:val="0"/>
          <w:marRight w:val="0"/>
          <w:marTop w:val="0"/>
          <w:marBottom w:val="0"/>
          <w:divBdr>
            <w:top w:val="none" w:sz="0" w:space="0" w:color="auto"/>
            <w:left w:val="none" w:sz="0" w:space="0" w:color="auto"/>
            <w:bottom w:val="none" w:sz="0" w:space="0" w:color="auto"/>
            <w:right w:val="none" w:sz="0" w:space="0" w:color="auto"/>
          </w:divBdr>
        </w:div>
        <w:div w:id="580214289">
          <w:marLeft w:val="0"/>
          <w:marRight w:val="0"/>
          <w:marTop w:val="0"/>
          <w:marBottom w:val="0"/>
          <w:divBdr>
            <w:top w:val="none" w:sz="0" w:space="0" w:color="auto"/>
            <w:left w:val="none" w:sz="0" w:space="0" w:color="auto"/>
            <w:bottom w:val="none" w:sz="0" w:space="0" w:color="auto"/>
            <w:right w:val="none" w:sz="0" w:space="0" w:color="auto"/>
          </w:divBdr>
        </w:div>
        <w:div w:id="318654078">
          <w:marLeft w:val="0"/>
          <w:marRight w:val="0"/>
          <w:marTop w:val="0"/>
          <w:marBottom w:val="0"/>
          <w:divBdr>
            <w:top w:val="none" w:sz="0" w:space="0" w:color="auto"/>
            <w:left w:val="none" w:sz="0" w:space="0" w:color="auto"/>
            <w:bottom w:val="none" w:sz="0" w:space="0" w:color="auto"/>
            <w:right w:val="none" w:sz="0" w:space="0" w:color="auto"/>
          </w:divBdr>
        </w:div>
        <w:div w:id="1973558406">
          <w:marLeft w:val="0"/>
          <w:marRight w:val="0"/>
          <w:marTop w:val="0"/>
          <w:marBottom w:val="0"/>
          <w:divBdr>
            <w:top w:val="none" w:sz="0" w:space="0" w:color="auto"/>
            <w:left w:val="none" w:sz="0" w:space="0" w:color="auto"/>
            <w:bottom w:val="none" w:sz="0" w:space="0" w:color="auto"/>
            <w:right w:val="none" w:sz="0" w:space="0" w:color="auto"/>
          </w:divBdr>
        </w:div>
        <w:div w:id="1152526669">
          <w:marLeft w:val="0"/>
          <w:marRight w:val="0"/>
          <w:marTop w:val="0"/>
          <w:marBottom w:val="0"/>
          <w:divBdr>
            <w:top w:val="none" w:sz="0" w:space="0" w:color="auto"/>
            <w:left w:val="none" w:sz="0" w:space="0" w:color="auto"/>
            <w:bottom w:val="none" w:sz="0" w:space="0" w:color="auto"/>
            <w:right w:val="none" w:sz="0" w:space="0" w:color="auto"/>
          </w:divBdr>
        </w:div>
        <w:div w:id="587273890">
          <w:marLeft w:val="0"/>
          <w:marRight w:val="0"/>
          <w:marTop w:val="0"/>
          <w:marBottom w:val="0"/>
          <w:divBdr>
            <w:top w:val="none" w:sz="0" w:space="0" w:color="auto"/>
            <w:left w:val="none" w:sz="0" w:space="0" w:color="auto"/>
            <w:bottom w:val="none" w:sz="0" w:space="0" w:color="auto"/>
            <w:right w:val="none" w:sz="0" w:space="0" w:color="auto"/>
          </w:divBdr>
        </w:div>
        <w:div w:id="1303925641">
          <w:marLeft w:val="0"/>
          <w:marRight w:val="0"/>
          <w:marTop w:val="0"/>
          <w:marBottom w:val="0"/>
          <w:divBdr>
            <w:top w:val="none" w:sz="0" w:space="0" w:color="auto"/>
            <w:left w:val="none" w:sz="0" w:space="0" w:color="auto"/>
            <w:bottom w:val="none" w:sz="0" w:space="0" w:color="auto"/>
            <w:right w:val="none" w:sz="0" w:space="0" w:color="auto"/>
          </w:divBdr>
        </w:div>
        <w:div w:id="1538858266">
          <w:marLeft w:val="0"/>
          <w:marRight w:val="0"/>
          <w:marTop w:val="0"/>
          <w:marBottom w:val="0"/>
          <w:divBdr>
            <w:top w:val="none" w:sz="0" w:space="0" w:color="auto"/>
            <w:left w:val="none" w:sz="0" w:space="0" w:color="auto"/>
            <w:bottom w:val="none" w:sz="0" w:space="0" w:color="auto"/>
            <w:right w:val="none" w:sz="0" w:space="0" w:color="auto"/>
          </w:divBdr>
        </w:div>
        <w:div w:id="2136365084">
          <w:marLeft w:val="0"/>
          <w:marRight w:val="0"/>
          <w:marTop w:val="0"/>
          <w:marBottom w:val="0"/>
          <w:divBdr>
            <w:top w:val="none" w:sz="0" w:space="0" w:color="auto"/>
            <w:left w:val="none" w:sz="0" w:space="0" w:color="auto"/>
            <w:bottom w:val="none" w:sz="0" w:space="0" w:color="auto"/>
            <w:right w:val="none" w:sz="0" w:space="0" w:color="auto"/>
          </w:divBdr>
        </w:div>
        <w:div w:id="934478583">
          <w:marLeft w:val="0"/>
          <w:marRight w:val="0"/>
          <w:marTop w:val="0"/>
          <w:marBottom w:val="0"/>
          <w:divBdr>
            <w:top w:val="none" w:sz="0" w:space="0" w:color="auto"/>
            <w:left w:val="none" w:sz="0" w:space="0" w:color="auto"/>
            <w:bottom w:val="none" w:sz="0" w:space="0" w:color="auto"/>
            <w:right w:val="none" w:sz="0" w:space="0" w:color="auto"/>
          </w:divBdr>
        </w:div>
        <w:div w:id="1970356913">
          <w:marLeft w:val="0"/>
          <w:marRight w:val="0"/>
          <w:marTop w:val="0"/>
          <w:marBottom w:val="0"/>
          <w:divBdr>
            <w:top w:val="none" w:sz="0" w:space="0" w:color="auto"/>
            <w:left w:val="none" w:sz="0" w:space="0" w:color="auto"/>
            <w:bottom w:val="none" w:sz="0" w:space="0" w:color="auto"/>
            <w:right w:val="none" w:sz="0" w:space="0" w:color="auto"/>
          </w:divBdr>
        </w:div>
        <w:div w:id="1035034596">
          <w:marLeft w:val="0"/>
          <w:marRight w:val="0"/>
          <w:marTop w:val="0"/>
          <w:marBottom w:val="0"/>
          <w:divBdr>
            <w:top w:val="none" w:sz="0" w:space="0" w:color="auto"/>
            <w:left w:val="none" w:sz="0" w:space="0" w:color="auto"/>
            <w:bottom w:val="none" w:sz="0" w:space="0" w:color="auto"/>
            <w:right w:val="none" w:sz="0" w:space="0" w:color="auto"/>
          </w:divBdr>
        </w:div>
        <w:div w:id="1863592263">
          <w:marLeft w:val="0"/>
          <w:marRight w:val="0"/>
          <w:marTop w:val="0"/>
          <w:marBottom w:val="0"/>
          <w:divBdr>
            <w:top w:val="none" w:sz="0" w:space="0" w:color="auto"/>
            <w:left w:val="none" w:sz="0" w:space="0" w:color="auto"/>
            <w:bottom w:val="none" w:sz="0" w:space="0" w:color="auto"/>
            <w:right w:val="none" w:sz="0" w:space="0" w:color="auto"/>
          </w:divBdr>
        </w:div>
        <w:div w:id="520779676">
          <w:marLeft w:val="0"/>
          <w:marRight w:val="0"/>
          <w:marTop w:val="0"/>
          <w:marBottom w:val="0"/>
          <w:divBdr>
            <w:top w:val="none" w:sz="0" w:space="0" w:color="auto"/>
            <w:left w:val="none" w:sz="0" w:space="0" w:color="auto"/>
            <w:bottom w:val="none" w:sz="0" w:space="0" w:color="auto"/>
            <w:right w:val="none" w:sz="0" w:space="0" w:color="auto"/>
          </w:divBdr>
        </w:div>
        <w:div w:id="1188758549">
          <w:marLeft w:val="0"/>
          <w:marRight w:val="0"/>
          <w:marTop w:val="0"/>
          <w:marBottom w:val="0"/>
          <w:divBdr>
            <w:top w:val="none" w:sz="0" w:space="0" w:color="auto"/>
            <w:left w:val="none" w:sz="0" w:space="0" w:color="auto"/>
            <w:bottom w:val="none" w:sz="0" w:space="0" w:color="auto"/>
            <w:right w:val="none" w:sz="0" w:space="0" w:color="auto"/>
          </w:divBdr>
        </w:div>
        <w:div w:id="328214536">
          <w:marLeft w:val="0"/>
          <w:marRight w:val="0"/>
          <w:marTop w:val="0"/>
          <w:marBottom w:val="0"/>
          <w:divBdr>
            <w:top w:val="none" w:sz="0" w:space="0" w:color="auto"/>
            <w:left w:val="none" w:sz="0" w:space="0" w:color="auto"/>
            <w:bottom w:val="none" w:sz="0" w:space="0" w:color="auto"/>
            <w:right w:val="none" w:sz="0" w:space="0" w:color="auto"/>
          </w:divBdr>
        </w:div>
        <w:div w:id="1236940962">
          <w:marLeft w:val="0"/>
          <w:marRight w:val="0"/>
          <w:marTop w:val="0"/>
          <w:marBottom w:val="0"/>
          <w:divBdr>
            <w:top w:val="none" w:sz="0" w:space="0" w:color="auto"/>
            <w:left w:val="none" w:sz="0" w:space="0" w:color="auto"/>
            <w:bottom w:val="none" w:sz="0" w:space="0" w:color="auto"/>
            <w:right w:val="none" w:sz="0" w:space="0" w:color="auto"/>
          </w:divBdr>
        </w:div>
        <w:div w:id="819690985">
          <w:marLeft w:val="0"/>
          <w:marRight w:val="0"/>
          <w:marTop w:val="0"/>
          <w:marBottom w:val="0"/>
          <w:divBdr>
            <w:top w:val="none" w:sz="0" w:space="0" w:color="auto"/>
            <w:left w:val="none" w:sz="0" w:space="0" w:color="auto"/>
            <w:bottom w:val="none" w:sz="0" w:space="0" w:color="auto"/>
            <w:right w:val="none" w:sz="0" w:space="0" w:color="auto"/>
          </w:divBdr>
        </w:div>
        <w:div w:id="1930964643">
          <w:marLeft w:val="0"/>
          <w:marRight w:val="0"/>
          <w:marTop w:val="0"/>
          <w:marBottom w:val="0"/>
          <w:divBdr>
            <w:top w:val="none" w:sz="0" w:space="0" w:color="auto"/>
            <w:left w:val="none" w:sz="0" w:space="0" w:color="auto"/>
            <w:bottom w:val="none" w:sz="0" w:space="0" w:color="auto"/>
            <w:right w:val="none" w:sz="0" w:space="0" w:color="auto"/>
          </w:divBdr>
        </w:div>
        <w:div w:id="1123384434">
          <w:marLeft w:val="0"/>
          <w:marRight w:val="0"/>
          <w:marTop w:val="0"/>
          <w:marBottom w:val="0"/>
          <w:divBdr>
            <w:top w:val="none" w:sz="0" w:space="0" w:color="auto"/>
            <w:left w:val="none" w:sz="0" w:space="0" w:color="auto"/>
            <w:bottom w:val="none" w:sz="0" w:space="0" w:color="auto"/>
            <w:right w:val="none" w:sz="0" w:space="0" w:color="auto"/>
          </w:divBdr>
        </w:div>
        <w:div w:id="1614897860">
          <w:marLeft w:val="0"/>
          <w:marRight w:val="0"/>
          <w:marTop w:val="0"/>
          <w:marBottom w:val="0"/>
          <w:divBdr>
            <w:top w:val="none" w:sz="0" w:space="0" w:color="auto"/>
            <w:left w:val="none" w:sz="0" w:space="0" w:color="auto"/>
            <w:bottom w:val="none" w:sz="0" w:space="0" w:color="auto"/>
            <w:right w:val="none" w:sz="0" w:space="0" w:color="auto"/>
          </w:divBdr>
        </w:div>
        <w:div w:id="419839085">
          <w:marLeft w:val="0"/>
          <w:marRight w:val="0"/>
          <w:marTop w:val="0"/>
          <w:marBottom w:val="0"/>
          <w:divBdr>
            <w:top w:val="none" w:sz="0" w:space="0" w:color="auto"/>
            <w:left w:val="none" w:sz="0" w:space="0" w:color="auto"/>
            <w:bottom w:val="none" w:sz="0" w:space="0" w:color="auto"/>
            <w:right w:val="none" w:sz="0" w:space="0" w:color="auto"/>
          </w:divBdr>
        </w:div>
        <w:div w:id="1496652513">
          <w:marLeft w:val="0"/>
          <w:marRight w:val="0"/>
          <w:marTop w:val="0"/>
          <w:marBottom w:val="0"/>
          <w:divBdr>
            <w:top w:val="none" w:sz="0" w:space="0" w:color="auto"/>
            <w:left w:val="none" w:sz="0" w:space="0" w:color="auto"/>
            <w:bottom w:val="none" w:sz="0" w:space="0" w:color="auto"/>
            <w:right w:val="none" w:sz="0" w:space="0" w:color="auto"/>
          </w:divBdr>
        </w:div>
        <w:div w:id="1192110087">
          <w:marLeft w:val="0"/>
          <w:marRight w:val="0"/>
          <w:marTop w:val="0"/>
          <w:marBottom w:val="0"/>
          <w:divBdr>
            <w:top w:val="none" w:sz="0" w:space="0" w:color="auto"/>
            <w:left w:val="none" w:sz="0" w:space="0" w:color="auto"/>
            <w:bottom w:val="none" w:sz="0" w:space="0" w:color="auto"/>
            <w:right w:val="none" w:sz="0" w:space="0" w:color="auto"/>
          </w:divBdr>
        </w:div>
        <w:div w:id="361443288">
          <w:marLeft w:val="0"/>
          <w:marRight w:val="0"/>
          <w:marTop w:val="0"/>
          <w:marBottom w:val="0"/>
          <w:divBdr>
            <w:top w:val="none" w:sz="0" w:space="0" w:color="auto"/>
            <w:left w:val="none" w:sz="0" w:space="0" w:color="auto"/>
            <w:bottom w:val="none" w:sz="0" w:space="0" w:color="auto"/>
            <w:right w:val="none" w:sz="0" w:space="0" w:color="auto"/>
          </w:divBdr>
        </w:div>
        <w:div w:id="366107510">
          <w:marLeft w:val="0"/>
          <w:marRight w:val="0"/>
          <w:marTop w:val="0"/>
          <w:marBottom w:val="0"/>
          <w:divBdr>
            <w:top w:val="none" w:sz="0" w:space="0" w:color="auto"/>
            <w:left w:val="none" w:sz="0" w:space="0" w:color="auto"/>
            <w:bottom w:val="none" w:sz="0" w:space="0" w:color="auto"/>
            <w:right w:val="none" w:sz="0" w:space="0" w:color="auto"/>
          </w:divBdr>
        </w:div>
        <w:div w:id="1310746591">
          <w:marLeft w:val="0"/>
          <w:marRight w:val="0"/>
          <w:marTop w:val="0"/>
          <w:marBottom w:val="0"/>
          <w:divBdr>
            <w:top w:val="none" w:sz="0" w:space="0" w:color="auto"/>
            <w:left w:val="none" w:sz="0" w:space="0" w:color="auto"/>
            <w:bottom w:val="none" w:sz="0" w:space="0" w:color="auto"/>
            <w:right w:val="none" w:sz="0" w:space="0" w:color="auto"/>
          </w:divBdr>
        </w:div>
        <w:div w:id="406152364">
          <w:marLeft w:val="0"/>
          <w:marRight w:val="0"/>
          <w:marTop w:val="0"/>
          <w:marBottom w:val="0"/>
          <w:divBdr>
            <w:top w:val="none" w:sz="0" w:space="0" w:color="auto"/>
            <w:left w:val="none" w:sz="0" w:space="0" w:color="auto"/>
            <w:bottom w:val="none" w:sz="0" w:space="0" w:color="auto"/>
            <w:right w:val="none" w:sz="0" w:space="0" w:color="auto"/>
          </w:divBdr>
        </w:div>
        <w:div w:id="1220701822">
          <w:marLeft w:val="0"/>
          <w:marRight w:val="0"/>
          <w:marTop w:val="0"/>
          <w:marBottom w:val="0"/>
          <w:divBdr>
            <w:top w:val="none" w:sz="0" w:space="0" w:color="auto"/>
            <w:left w:val="none" w:sz="0" w:space="0" w:color="auto"/>
            <w:bottom w:val="none" w:sz="0" w:space="0" w:color="auto"/>
            <w:right w:val="none" w:sz="0" w:space="0" w:color="auto"/>
          </w:divBdr>
        </w:div>
      </w:divsChild>
    </w:div>
    <w:div w:id="1835491252">
      <w:bodyDiv w:val="1"/>
      <w:marLeft w:val="0"/>
      <w:marRight w:val="0"/>
      <w:marTop w:val="0"/>
      <w:marBottom w:val="0"/>
      <w:divBdr>
        <w:top w:val="none" w:sz="0" w:space="0" w:color="auto"/>
        <w:left w:val="none" w:sz="0" w:space="0" w:color="auto"/>
        <w:bottom w:val="none" w:sz="0" w:space="0" w:color="auto"/>
        <w:right w:val="none" w:sz="0" w:space="0" w:color="auto"/>
      </w:divBdr>
    </w:div>
    <w:div w:id="1904173746">
      <w:bodyDiv w:val="1"/>
      <w:marLeft w:val="0"/>
      <w:marRight w:val="0"/>
      <w:marTop w:val="0"/>
      <w:marBottom w:val="0"/>
      <w:divBdr>
        <w:top w:val="none" w:sz="0" w:space="0" w:color="auto"/>
        <w:left w:val="none" w:sz="0" w:space="0" w:color="auto"/>
        <w:bottom w:val="none" w:sz="0" w:space="0" w:color="auto"/>
        <w:right w:val="none" w:sz="0" w:space="0" w:color="auto"/>
      </w:divBdr>
    </w:div>
    <w:div w:id="2072803202">
      <w:bodyDiv w:val="1"/>
      <w:marLeft w:val="0"/>
      <w:marRight w:val="0"/>
      <w:marTop w:val="0"/>
      <w:marBottom w:val="0"/>
      <w:divBdr>
        <w:top w:val="none" w:sz="0" w:space="0" w:color="auto"/>
        <w:left w:val="none" w:sz="0" w:space="0" w:color="auto"/>
        <w:bottom w:val="none" w:sz="0" w:space="0" w:color="auto"/>
        <w:right w:val="none" w:sz="0" w:space="0" w:color="auto"/>
      </w:divBdr>
      <w:divsChild>
        <w:div w:id="1912613087">
          <w:marLeft w:val="0"/>
          <w:marRight w:val="0"/>
          <w:marTop w:val="0"/>
          <w:marBottom w:val="0"/>
          <w:divBdr>
            <w:top w:val="none" w:sz="0" w:space="0" w:color="auto"/>
            <w:left w:val="none" w:sz="0" w:space="0" w:color="auto"/>
            <w:bottom w:val="none" w:sz="0" w:space="0" w:color="auto"/>
            <w:right w:val="none" w:sz="0" w:space="0" w:color="auto"/>
          </w:divBdr>
          <w:divsChild>
            <w:div w:id="103160900">
              <w:marLeft w:val="0"/>
              <w:marRight w:val="0"/>
              <w:marTop w:val="0"/>
              <w:marBottom w:val="0"/>
              <w:divBdr>
                <w:top w:val="none" w:sz="0" w:space="0" w:color="auto"/>
                <w:left w:val="none" w:sz="0" w:space="0" w:color="auto"/>
                <w:bottom w:val="none" w:sz="0" w:space="0" w:color="auto"/>
                <w:right w:val="none" w:sz="0" w:space="0" w:color="auto"/>
              </w:divBdr>
              <w:divsChild>
                <w:div w:id="607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javascript:void(0)" TargetMode="External"/><Relationship Id="rId16" Type="http://schemas.openxmlformats.org/officeDocument/2006/relationships/hyperlink" Target="javascript:void(0)" TargetMode="External"/><Relationship Id="rId17" Type="http://schemas.openxmlformats.org/officeDocument/2006/relationships/hyperlink" Target="javascript:void(0)" TargetMode="External"/><Relationship Id="rId18" Type="http://schemas.openxmlformats.org/officeDocument/2006/relationships/hyperlink" Target="javascript:void(0)" TargetMode="External"/><Relationship Id="rId19" Type="http://schemas.openxmlformats.org/officeDocument/2006/relationships/hyperlink" Target="javascript:void(0)" TargetMode="External"/><Relationship Id="rId63" Type="http://schemas.openxmlformats.org/officeDocument/2006/relationships/hyperlink" Target="http://www2.aneel.gov.br/aplicacoes/capacidadebrasil/OperacaoCapacidadeBrasil.cfm" TargetMode="External"/><Relationship Id="rId64" Type="http://schemas.openxmlformats.org/officeDocument/2006/relationships/hyperlink" Target="http://www2.aneel.gov.br/aplicacoes/capacidadebrasil/OperacaoGeracaoTipo.asp" TargetMode="External"/><Relationship Id="rId65" Type="http://schemas.openxmlformats.org/officeDocument/2006/relationships/hyperlink" Target="http://brfiesc.com.br" TargetMode="External"/><Relationship Id="rId66" Type="http://schemas.openxmlformats.org/officeDocument/2006/relationships/hyperlink" Target="http://www.sfiec.org.br/bolsaresiduos" TargetMode="External"/><Relationship Id="rId67" Type="http://schemas.openxmlformats.org/officeDocument/2006/relationships/hyperlink" Target="http://www2.fiems.com.br/bolsaderesiduos" TargetMode="External"/><Relationship Id="rId68" Type="http://schemas.openxmlformats.org/officeDocument/2006/relationships/hyperlink" Target="https://www.fiergs.org.br/pt-br/tags/bolsa-de-recicl&#225;veis" TargetMode="External"/><Relationship Id="rId69" Type="http://schemas.openxmlformats.org/officeDocument/2006/relationships/hyperlink" Target="https://apps.fiesp.com.br/bolsa/index2.asp" TargetMode="External"/><Relationship Id="rId50" Type="http://schemas.openxmlformats.org/officeDocument/2006/relationships/hyperlink" Target="javascript:void(0)" TargetMode="External"/><Relationship Id="rId51" Type="http://schemas.openxmlformats.org/officeDocument/2006/relationships/hyperlink" Target="javascript:void(0)" TargetMode="External"/><Relationship Id="rId52" Type="http://schemas.openxmlformats.org/officeDocument/2006/relationships/hyperlink" Target="file://localhost/javascript/void(0)" TargetMode="External"/><Relationship Id="rId53" Type="http://schemas.openxmlformats.org/officeDocument/2006/relationships/hyperlink" Target="javascript:void(0)" TargetMode="External"/><Relationship Id="rId54" Type="http://schemas.openxmlformats.org/officeDocument/2006/relationships/image" Target="media/image7.png"/><Relationship Id="rId55" Type="http://schemas.openxmlformats.org/officeDocument/2006/relationships/image" Target="media/image8.png"/><Relationship Id="rId56" Type="http://schemas.openxmlformats.org/officeDocument/2006/relationships/image" Target="media/image9.png"/><Relationship Id="rId57" Type="http://schemas.openxmlformats.org/officeDocument/2006/relationships/hyperlink" Target="https://www.fiesp.com.br/" TargetMode="External"/><Relationship Id="rId58" Type="http://schemas.openxmlformats.org/officeDocument/2006/relationships/hyperlink" Target="http://www.sfiec.org.br/bolsaresiduos" TargetMode="External"/><Relationship Id="rId59" Type="http://schemas.openxmlformats.org/officeDocument/2006/relationships/hyperlink" Target="http://www.sibr.com.br/sibr/portal.jsp?id=9&amp;pagina=uso.jsp" TargetMode="External"/><Relationship Id="rId40" Type="http://schemas.openxmlformats.org/officeDocument/2006/relationships/hyperlink" Target="javascript:void(0)" TargetMode="External"/><Relationship Id="rId41" Type="http://schemas.openxmlformats.org/officeDocument/2006/relationships/hyperlink" Target="javascript:void(0)" TargetMode="External"/><Relationship Id="rId42" Type="http://schemas.openxmlformats.org/officeDocument/2006/relationships/hyperlink" Target="javascript:void(0)" TargetMode="External"/><Relationship Id="rId43" Type="http://schemas.openxmlformats.org/officeDocument/2006/relationships/hyperlink" Target="javascript:void(0)" TargetMode="External"/><Relationship Id="rId44" Type="http://schemas.openxmlformats.org/officeDocument/2006/relationships/hyperlink" Target="javascript:void(0)" TargetMode="External"/><Relationship Id="rId45" Type="http://schemas.openxmlformats.org/officeDocument/2006/relationships/hyperlink" Target="javascript:void(0)" TargetMode="External"/><Relationship Id="rId46" Type="http://schemas.openxmlformats.org/officeDocument/2006/relationships/hyperlink" Target="javascript:void(0)" TargetMode="External"/><Relationship Id="rId47" Type="http://schemas.openxmlformats.org/officeDocument/2006/relationships/hyperlink" Target="javascript:void(0)" TargetMode="External"/><Relationship Id="rId48" Type="http://schemas.openxmlformats.org/officeDocument/2006/relationships/hyperlink" Target="javascript:void(0)" TargetMode="External"/><Relationship Id="rId49" Type="http://schemas.openxmlformats.org/officeDocument/2006/relationships/hyperlink" Target="javascript:void(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javascript:void(0)" TargetMode="External"/><Relationship Id="rId31" Type="http://schemas.openxmlformats.org/officeDocument/2006/relationships/hyperlink" Target="javascript:void(0)" TargetMode="External"/><Relationship Id="rId32" Type="http://schemas.openxmlformats.org/officeDocument/2006/relationships/hyperlink" Target="javascript:void(0)" TargetMode="External"/><Relationship Id="rId33" Type="http://schemas.openxmlformats.org/officeDocument/2006/relationships/hyperlink" Target="javascript:void(0)" TargetMode="External"/><Relationship Id="rId34" Type="http://schemas.openxmlformats.org/officeDocument/2006/relationships/hyperlink" Target="javascript:void(0)" TargetMode="External"/><Relationship Id="rId35" Type="http://schemas.openxmlformats.org/officeDocument/2006/relationships/hyperlink" Target="javascript:void(0)" TargetMode="External"/><Relationship Id="rId36" Type="http://schemas.openxmlformats.org/officeDocument/2006/relationships/hyperlink" Target="javascript:void(0)" TargetMode="External"/><Relationship Id="rId37" Type="http://schemas.openxmlformats.org/officeDocument/2006/relationships/hyperlink" Target="javascript:void(0)" TargetMode="External"/><Relationship Id="rId38" Type="http://schemas.openxmlformats.org/officeDocument/2006/relationships/hyperlink" Target="javascript:void(0)" TargetMode="External"/><Relationship Id="rId39" Type="http://schemas.openxmlformats.org/officeDocument/2006/relationships/hyperlink" Target="javascript:void(0)" TargetMode="External"/><Relationship Id="rId70" Type="http://schemas.openxmlformats.org/officeDocument/2006/relationships/hyperlink" Target="https://bolsaderesiduos.firjan.com.br" TargetMode="External"/><Relationship Id="rId71" Type="http://schemas.openxmlformats.org/officeDocument/2006/relationships/hyperlink" Target="https://www.infoescola.com/demografia/populacao-do-brasil/" TargetMode="External"/><Relationship Id="rId72" Type="http://schemas.openxmlformats.org/officeDocument/2006/relationships/hyperlink" Target="http://www.sibr.com.br/sibr/index_cni.jsp" TargetMode="External"/><Relationship Id="rId20" Type="http://schemas.openxmlformats.org/officeDocument/2006/relationships/hyperlink" Target="file://localhost/javascript/void(0)" TargetMode="External"/><Relationship Id="rId21" Type="http://schemas.openxmlformats.org/officeDocument/2006/relationships/hyperlink" Target="javascript:void(0)" TargetMode="External"/><Relationship Id="rId22" Type="http://schemas.openxmlformats.org/officeDocument/2006/relationships/hyperlink" Target="javascript:void(0)" TargetMode="External"/><Relationship Id="rId23" Type="http://schemas.openxmlformats.org/officeDocument/2006/relationships/hyperlink" Target="javascript:void(0)" TargetMode="External"/><Relationship Id="rId24" Type="http://schemas.openxmlformats.org/officeDocument/2006/relationships/hyperlink" Target="javascript:void(0)" TargetMode="External"/><Relationship Id="rId25" Type="http://schemas.openxmlformats.org/officeDocument/2006/relationships/hyperlink" Target="javascript:void(0)" TargetMode="External"/><Relationship Id="rId26" Type="http://schemas.openxmlformats.org/officeDocument/2006/relationships/hyperlink" Target="javascript:void(0)" TargetMode="External"/><Relationship Id="rId27" Type="http://schemas.openxmlformats.org/officeDocument/2006/relationships/hyperlink" Target="javascript:void(0)" TargetMode="External"/><Relationship Id="rId28" Type="http://schemas.openxmlformats.org/officeDocument/2006/relationships/hyperlink" Target="javascript:void(0)" TargetMode="External"/><Relationship Id="rId29" Type="http://schemas.openxmlformats.org/officeDocument/2006/relationships/hyperlink" Target="javascript:void(0)" TargetMode="External"/><Relationship Id="rId73" Type="http://schemas.openxmlformats.org/officeDocument/2006/relationships/hyperlink" Target="http://www.worldometers.info/" TargetMode="External"/><Relationship Id="rId74" Type="http://schemas.openxmlformats.org/officeDocument/2006/relationships/fontTable" Target="fontTable.xml"/><Relationship Id="rId75" Type="http://schemas.openxmlformats.org/officeDocument/2006/relationships/theme" Target="theme/theme1.xml"/><Relationship Id="rId60" Type="http://schemas.openxmlformats.org/officeDocument/2006/relationships/hyperlink" Target="http://www.sibr.com.br/sibr/index_cni.jsp" TargetMode="External"/><Relationship Id="rId61" Type="http://schemas.openxmlformats.org/officeDocument/2006/relationships/hyperlink" Target="mailto:bolsaderesiduos@fies.org.br" TargetMode="External"/><Relationship Id="rId62" Type="http://schemas.openxmlformats.org/officeDocument/2006/relationships/hyperlink" Target="http://www2.aneel.gov.br/aplicacoes/capacidadebrasil/capacidadebrasil.cfm"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C3D8-2931-824D-989C-DE5EB23E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11560</Words>
  <Characters>65896</Characters>
  <Application>Microsoft Macintosh Word</Application>
  <DocSecurity>0</DocSecurity>
  <Lines>549</Lines>
  <Paragraphs>154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revisor 1</cp:lastModifiedBy>
  <cp:revision>5</cp:revision>
  <cp:lastPrinted>2019-04-11T15:00:00Z</cp:lastPrinted>
  <dcterms:created xsi:type="dcterms:W3CDTF">2019-04-11T15:00:00Z</dcterms:created>
  <dcterms:modified xsi:type="dcterms:W3CDTF">2019-04-11T16:57:00Z</dcterms:modified>
</cp:coreProperties>
</file>